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097226" w14:textId="77777777" w:rsidR="00F0493E" w:rsidRDefault="007C47DC" w:rsidP="009B32FC">
      <w:pPr>
        <w:tabs>
          <w:tab w:val="center" w:pos="6098"/>
          <w:tab w:val="right" w:pos="8750"/>
        </w:tabs>
        <w:spacing w:after="0" w:line="276" w:lineRule="auto"/>
        <w:ind w:left="0" w:right="0" w:firstLine="0"/>
        <w:jc w:val="left"/>
        <w:rPr>
          <w:rFonts w:ascii="Arial" w:eastAsia="Arial" w:hAnsi="Arial" w:cs="Arial"/>
          <w:sz w:val="22"/>
          <w:szCs w:val="22"/>
        </w:rPr>
      </w:pPr>
      <w:r>
        <w:rPr>
          <w:rFonts w:ascii="Arial" w:eastAsia="Arial" w:hAnsi="Arial" w:cs="Arial"/>
          <w:sz w:val="22"/>
          <w:szCs w:val="22"/>
        </w:rPr>
        <w:tab/>
        <w:t xml:space="preserve"> </w:t>
      </w:r>
    </w:p>
    <w:p w14:paraId="556CE229" w14:textId="77777777" w:rsidR="00F0493E" w:rsidRDefault="007C47DC" w:rsidP="009B32FC">
      <w:pPr>
        <w:tabs>
          <w:tab w:val="center" w:pos="2496"/>
          <w:tab w:val="center" w:pos="7997"/>
        </w:tabs>
        <w:spacing w:after="422" w:line="276" w:lineRule="auto"/>
        <w:ind w:left="0" w:right="0" w:firstLine="0"/>
        <w:jc w:val="center"/>
        <w:rPr>
          <w:rFonts w:ascii="Arial" w:eastAsia="Arial" w:hAnsi="Arial" w:cs="Arial"/>
          <w:b/>
          <w:sz w:val="22"/>
          <w:szCs w:val="22"/>
        </w:rPr>
      </w:pPr>
      <w:r>
        <w:rPr>
          <w:rFonts w:ascii="Arial" w:eastAsia="Arial" w:hAnsi="Arial" w:cs="Arial"/>
          <w:b/>
          <w:sz w:val="22"/>
          <w:szCs w:val="22"/>
        </w:rPr>
        <w:t>Smlouva o poskytování služby „Telemedicína“</w:t>
      </w:r>
    </w:p>
    <w:p w14:paraId="4D2D2E3D" w14:textId="77777777" w:rsidR="00F0493E" w:rsidRDefault="007C47DC" w:rsidP="009B32FC">
      <w:pPr>
        <w:tabs>
          <w:tab w:val="center" w:pos="2496"/>
          <w:tab w:val="center" w:pos="7997"/>
        </w:tabs>
        <w:spacing w:after="422" w:line="276" w:lineRule="auto"/>
        <w:ind w:left="0" w:right="0" w:firstLine="0"/>
        <w:jc w:val="center"/>
        <w:rPr>
          <w:rFonts w:ascii="Arial" w:eastAsia="Arial" w:hAnsi="Arial" w:cs="Arial"/>
          <w:b/>
          <w:sz w:val="22"/>
          <w:szCs w:val="22"/>
        </w:rPr>
      </w:pPr>
      <w:r>
        <w:rPr>
          <w:rFonts w:ascii="Arial" w:eastAsia="Arial" w:hAnsi="Arial" w:cs="Arial"/>
          <w:b/>
          <w:sz w:val="22"/>
          <w:szCs w:val="22"/>
        </w:rPr>
        <w:t>Uzavíraná v intencích Rámcové smlouvy na služby Telemedicína</w:t>
      </w:r>
    </w:p>
    <w:p w14:paraId="5953B0DA" w14:textId="77777777" w:rsidR="00F0493E" w:rsidRDefault="007C47DC" w:rsidP="009B32FC">
      <w:pPr>
        <w:tabs>
          <w:tab w:val="center" w:pos="2496"/>
          <w:tab w:val="center" w:pos="7997"/>
        </w:tabs>
        <w:spacing w:after="422" w:line="276" w:lineRule="auto"/>
        <w:ind w:left="0" w:right="0" w:firstLine="0"/>
        <w:jc w:val="center"/>
        <w:rPr>
          <w:rFonts w:ascii="Arial" w:eastAsia="Arial" w:hAnsi="Arial" w:cs="Arial"/>
          <w:b/>
          <w:sz w:val="22"/>
          <w:szCs w:val="22"/>
        </w:rPr>
      </w:pPr>
      <w:r>
        <w:rPr>
          <w:rFonts w:ascii="Arial" w:eastAsia="Arial" w:hAnsi="Arial" w:cs="Arial"/>
          <w:sz w:val="22"/>
          <w:szCs w:val="22"/>
        </w:rPr>
        <w:t>dle § 1746 a násl. zákona č. 89/2012 Sb., občanský zákoník, ve znění pozdějších předpisů (dále jen „OZ“)</w:t>
      </w:r>
    </w:p>
    <w:p w14:paraId="7AB47B1A" w14:textId="77777777" w:rsidR="00F0493E" w:rsidRDefault="007C47DC" w:rsidP="009B32FC">
      <w:pPr>
        <w:spacing w:after="64" w:line="276" w:lineRule="auto"/>
        <w:ind w:left="0" w:right="0" w:firstLine="0"/>
        <w:jc w:val="left"/>
        <w:rPr>
          <w:rFonts w:ascii="Arial" w:eastAsia="Arial" w:hAnsi="Arial" w:cs="Arial"/>
          <w:b/>
          <w:sz w:val="22"/>
          <w:szCs w:val="22"/>
        </w:rPr>
      </w:pPr>
      <w:r>
        <w:rPr>
          <w:rFonts w:ascii="Arial" w:eastAsia="Arial" w:hAnsi="Arial" w:cs="Arial"/>
          <w:b/>
          <w:sz w:val="22"/>
          <w:szCs w:val="22"/>
        </w:rPr>
        <w:t>Dodavatel</w:t>
      </w:r>
    </w:p>
    <w:p w14:paraId="78E38176" w14:textId="77777777" w:rsidR="00F0493E" w:rsidRDefault="007C47DC" w:rsidP="009B32FC">
      <w:pPr>
        <w:spacing w:after="0" w:line="276" w:lineRule="auto"/>
        <w:ind w:left="0" w:firstLine="0"/>
        <w:jc w:val="left"/>
        <w:rPr>
          <w:rFonts w:ascii="Arial" w:eastAsia="Arial" w:hAnsi="Arial" w:cs="Arial"/>
          <w:sz w:val="22"/>
          <w:szCs w:val="22"/>
        </w:rPr>
      </w:pPr>
      <w:r>
        <w:rPr>
          <w:rFonts w:ascii="Arial" w:eastAsia="Arial" w:hAnsi="Arial" w:cs="Arial"/>
          <w:sz w:val="22"/>
          <w:szCs w:val="22"/>
        </w:rPr>
        <w:t>...</w:t>
      </w:r>
    </w:p>
    <w:p w14:paraId="4AEA9729" w14:textId="77777777" w:rsidR="00F0493E" w:rsidRDefault="007C47DC" w:rsidP="009B32FC">
      <w:pPr>
        <w:spacing w:after="0" w:line="276" w:lineRule="auto"/>
        <w:ind w:left="0" w:firstLine="0"/>
        <w:jc w:val="left"/>
        <w:rPr>
          <w:rFonts w:ascii="Arial" w:eastAsia="Arial" w:hAnsi="Arial" w:cs="Arial"/>
          <w:sz w:val="22"/>
          <w:szCs w:val="22"/>
        </w:rPr>
      </w:pPr>
      <w:r>
        <w:rPr>
          <w:rFonts w:ascii="Arial" w:eastAsia="Arial" w:hAnsi="Arial" w:cs="Arial"/>
          <w:sz w:val="22"/>
          <w:szCs w:val="22"/>
        </w:rPr>
        <w:t>Se sídlem:</w:t>
      </w:r>
      <w:r>
        <w:rPr>
          <w:rFonts w:ascii="Arial" w:eastAsia="Arial" w:hAnsi="Arial" w:cs="Arial"/>
          <w:sz w:val="22"/>
          <w:szCs w:val="22"/>
        </w:rPr>
        <w:tab/>
      </w:r>
    </w:p>
    <w:p w14:paraId="24B5CD26" w14:textId="77777777" w:rsidR="00F0493E" w:rsidRDefault="007C47DC" w:rsidP="009B32FC">
      <w:pPr>
        <w:spacing w:after="0" w:line="276" w:lineRule="auto"/>
        <w:ind w:left="0" w:firstLine="0"/>
        <w:jc w:val="left"/>
        <w:rPr>
          <w:rFonts w:ascii="Arial" w:eastAsia="Arial" w:hAnsi="Arial" w:cs="Arial"/>
          <w:sz w:val="22"/>
          <w:szCs w:val="22"/>
        </w:rPr>
      </w:pPr>
      <w:r>
        <w:rPr>
          <w:rFonts w:ascii="Arial" w:eastAsia="Arial" w:hAnsi="Arial" w:cs="Arial"/>
          <w:b/>
          <w:sz w:val="22"/>
          <w:szCs w:val="22"/>
        </w:rPr>
        <w:t>IČO:</w:t>
      </w:r>
      <w:r>
        <w:rPr>
          <w:rFonts w:ascii="Arial" w:eastAsia="Arial" w:hAnsi="Arial" w:cs="Arial"/>
          <w:b/>
          <w:sz w:val="22"/>
          <w:szCs w:val="22"/>
        </w:rPr>
        <w:tab/>
      </w:r>
      <w:r>
        <w:rPr>
          <w:rFonts w:ascii="Arial" w:eastAsia="Arial" w:hAnsi="Arial" w:cs="Arial"/>
          <w:sz w:val="22"/>
          <w:szCs w:val="22"/>
        </w:rPr>
        <w:t>67985726 DIČ:</w:t>
      </w:r>
      <w:r>
        <w:rPr>
          <w:rFonts w:ascii="Arial" w:eastAsia="Arial" w:hAnsi="Arial" w:cs="Arial"/>
          <w:sz w:val="22"/>
          <w:szCs w:val="22"/>
        </w:rPr>
        <w:tab/>
        <w:t xml:space="preserve">CZ67985726 </w:t>
      </w:r>
      <w:r>
        <w:rPr>
          <w:rFonts w:ascii="Arial" w:eastAsia="Arial" w:hAnsi="Arial" w:cs="Arial"/>
          <w:noProof/>
          <w:sz w:val="22"/>
          <w:szCs w:val="22"/>
        </w:rPr>
        <w:drawing>
          <wp:inline distT="0" distB="0" distL="0" distR="0" wp14:anchorId="2F6DC1F3" wp14:editId="20B648D8">
            <wp:extent cx="9144" cy="12195"/>
            <wp:effectExtent l="0" t="0" r="0" b="0"/>
            <wp:docPr id="2"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7"/>
                    <a:srcRect/>
                    <a:stretch>
                      <a:fillRect/>
                    </a:stretch>
                  </pic:blipFill>
                  <pic:spPr>
                    <a:xfrm>
                      <a:off x="0" y="0"/>
                      <a:ext cx="9144" cy="12195"/>
                    </a:xfrm>
                    <a:prstGeom prst="rect">
                      <a:avLst/>
                    </a:prstGeom>
                    <a:ln/>
                  </pic:spPr>
                </pic:pic>
              </a:graphicData>
            </a:graphic>
          </wp:inline>
        </w:drawing>
      </w:r>
      <w:r>
        <w:rPr>
          <w:rFonts w:ascii="Arial" w:eastAsia="Arial" w:hAnsi="Arial" w:cs="Arial"/>
          <w:sz w:val="22"/>
          <w:szCs w:val="22"/>
        </w:rPr>
        <w:tab/>
      </w:r>
    </w:p>
    <w:p w14:paraId="6D8BE8B1" w14:textId="77777777" w:rsidR="00F0493E" w:rsidRDefault="007C47DC" w:rsidP="009B32FC">
      <w:pPr>
        <w:spacing w:after="0" w:line="276" w:lineRule="auto"/>
        <w:ind w:left="0" w:firstLine="0"/>
        <w:jc w:val="left"/>
        <w:rPr>
          <w:rFonts w:ascii="Arial" w:eastAsia="Arial" w:hAnsi="Arial" w:cs="Arial"/>
          <w:sz w:val="22"/>
          <w:szCs w:val="22"/>
        </w:rPr>
      </w:pPr>
      <w:proofErr w:type="gramStart"/>
      <w:r>
        <w:rPr>
          <w:rFonts w:ascii="Arial" w:eastAsia="Arial" w:hAnsi="Arial" w:cs="Arial"/>
          <w:sz w:val="22"/>
          <w:szCs w:val="22"/>
        </w:rPr>
        <w:t>zastoupen:</w:t>
      </w:r>
      <w:r>
        <w:rPr>
          <w:rFonts w:ascii="Arial" w:eastAsia="Arial" w:hAnsi="Arial" w:cs="Arial"/>
          <w:sz w:val="22"/>
          <w:szCs w:val="22"/>
        </w:rPr>
        <w:tab/>
        <w:t>.....</w:t>
      </w:r>
      <w:proofErr w:type="gramEnd"/>
    </w:p>
    <w:p w14:paraId="2B6ACFDA" w14:textId="77777777" w:rsidR="00F0493E" w:rsidRDefault="007C47DC" w:rsidP="009B32FC">
      <w:pPr>
        <w:tabs>
          <w:tab w:val="center" w:pos="1816"/>
          <w:tab w:val="center" w:pos="5968"/>
        </w:tabs>
        <w:spacing w:line="276" w:lineRule="auto"/>
        <w:ind w:left="0" w:right="0" w:firstLine="0"/>
        <w:rPr>
          <w:rFonts w:ascii="Arial" w:eastAsia="Arial" w:hAnsi="Arial" w:cs="Arial"/>
          <w:sz w:val="22"/>
          <w:szCs w:val="22"/>
        </w:rPr>
      </w:pPr>
      <w:r>
        <w:rPr>
          <w:rFonts w:ascii="Arial" w:eastAsia="Arial" w:hAnsi="Arial" w:cs="Arial"/>
          <w:sz w:val="22"/>
          <w:szCs w:val="22"/>
        </w:rPr>
        <w:t>zapsáno:</w:t>
      </w:r>
      <w:r>
        <w:rPr>
          <w:rFonts w:ascii="Arial" w:eastAsia="Arial" w:hAnsi="Arial" w:cs="Arial"/>
          <w:sz w:val="22"/>
          <w:szCs w:val="22"/>
        </w:rPr>
        <w:tab/>
        <w:t xml:space="preserve">ve spolkovém rejstříku </w:t>
      </w:r>
      <w:proofErr w:type="gramStart"/>
      <w:r>
        <w:rPr>
          <w:rFonts w:ascii="Arial" w:eastAsia="Arial" w:hAnsi="Arial" w:cs="Arial"/>
          <w:sz w:val="22"/>
          <w:szCs w:val="22"/>
        </w:rPr>
        <w:t>vedeném u .... soudu</w:t>
      </w:r>
      <w:proofErr w:type="gramEnd"/>
      <w:r>
        <w:rPr>
          <w:rFonts w:ascii="Arial" w:eastAsia="Arial" w:hAnsi="Arial" w:cs="Arial"/>
          <w:sz w:val="22"/>
          <w:szCs w:val="22"/>
        </w:rPr>
        <w:t xml:space="preserve"> v ..., SP. zn. L 58624</w:t>
      </w:r>
    </w:p>
    <w:p w14:paraId="3BB4BA48" w14:textId="77777777" w:rsidR="00F0493E" w:rsidRDefault="007C47DC" w:rsidP="009B32FC">
      <w:pPr>
        <w:spacing w:line="276" w:lineRule="auto"/>
        <w:ind w:left="0" w:right="0" w:firstLine="0"/>
        <w:jc w:val="left"/>
        <w:rPr>
          <w:rFonts w:ascii="Arial" w:eastAsia="Arial" w:hAnsi="Arial" w:cs="Arial"/>
          <w:sz w:val="22"/>
          <w:szCs w:val="22"/>
        </w:rPr>
      </w:pPr>
      <w:r>
        <w:rPr>
          <w:rFonts w:ascii="Arial" w:eastAsia="Arial" w:hAnsi="Arial" w:cs="Arial"/>
          <w:sz w:val="22"/>
          <w:szCs w:val="22"/>
        </w:rPr>
        <w:t>(dále jen „</w:t>
      </w:r>
      <w:r>
        <w:rPr>
          <w:rFonts w:ascii="Arial" w:eastAsia="Arial" w:hAnsi="Arial" w:cs="Arial"/>
          <w:b/>
          <w:sz w:val="22"/>
          <w:szCs w:val="22"/>
        </w:rPr>
        <w:t>Dodavatel</w:t>
      </w:r>
      <w:r>
        <w:rPr>
          <w:rFonts w:ascii="Arial" w:eastAsia="Arial" w:hAnsi="Arial" w:cs="Arial"/>
          <w:sz w:val="22"/>
          <w:szCs w:val="22"/>
        </w:rPr>
        <w:t>)</w:t>
      </w:r>
    </w:p>
    <w:p w14:paraId="1F5B3F10" w14:textId="77777777" w:rsidR="00F0493E" w:rsidRDefault="00F0493E" w:rsidP="009B32FC">
      <w:pPr>
        <w:spacing w:after="0" w:line="276" w:lineRule="auto"/>
        <w:ind w:left="158" w:right="7877" w:firstLine="0"/>
        <w:jc w:val="left"/>
        <w:rPr>
          <w:rFonts w:ascii="Arial" w:eastAsia="Arial" w:hAnsi="Arial" w:cs="Arial"/>
          <w:sz w:val="22"/>
          <w:szCs w:val="22"/>
        </w:rPr>
      </w:pPr>
    </w:p>
    <w:p w14:paraId="0A8F19AA" w14:textId="77777777" w:rsidR="00F0493E" w:rsidRDefault="007C47DC" w:rsidP="009B32FC">
      <w:pPr>
        <w:spacing w:after="0" w:line="276" w:lineRule="auto"/>
        <w:ind w:left="158" w:right="7877" w:firstLine="0"/>
        <w:jc w:val="left"/>
        <w:rPr>
          <w:rFonts w:ascii="Arial" w:eastAsia="Arial" w:hAnsi="Arial" w:cs="Arial"/>
          <w:sz w:val="22"/>
          <w:szCs w:val="22"/>
        </w:rPr>
      </w:pPr>
      <w:r>
        <w:rPr>
          <w:rFonts w:ascii="Arial" w:eastAsia="Arial" w:hAnsi="Arial" w:cs="Arial"/>
          <w:sz w:val="22"/>
          <w:szCs w:val="22"/>
        </w:rPr>
        <w:t>a</w:t>
      </w:r>
    </w:p>
    <w:p w14:paraId="2ED841DC" w14:textId="77777777" w:rsidR="00F0493E" w:rsidRDefault="00F0493E" w:rsidP="009B32FC">
      <w:pPr>
        <w:pBdr>
          <w:top w:val="nil"/>
          <w:left w:val="nil"/>
          <w:bottom w:val="nil"/>
          <w:right w:val="nil"/>
          <w:between w:val="nil"/>
        </w:pBdr>
        <w:spacing w:after="0" w:line="276" w:lineRule="auto"/>
        <w:ind w:left="0" w:right="0" w:firstLine="0"/>
        <w:rPr>
          <w:rFonts w:ascii="Arial" w:eastAsia="Arial" w:hAnsi="Arial" w:cs="Arial"/>
          <w:b/>
          <w:color w:val="000000"/>
          <w:sz w:val="22"/>
          <w:szCs w:val="22"/>
        </w:rPr>
      </w:pPr>
    </w:p>
    <w:p w14:paraId="39636A1E" w14:textId="77777777" w:rsidR="00F0493E" w:rsidRDefault="007C47DC" w:rsidP="009B32FC">
      <w:pPr>
        <w:pBdr>
          <w:top w:val="nil"/>
          <w:left w:val="nil"/>
          <w:bottom w:val="nil"/>
          <w:right w:val="nil"/>
          <w:between w:val="nil"/>
        </w:pBdr>
        <w:spacing w:after="0" w:line="276" w:lineRule="auto"/>
        <w:ind w:left="0" w:right="0" w:firstLine="0"/>
        <w:rPr>
          <w:rFonts w:ascii="Arial" w:eastAsia="Arial" w:hAnsi="Arial" w:cs="Arial"/>
          <w:b/>
          <w:color w:val="000000"/>
          <w:sz w:val="22"/>
          <w:szCs w:val="22"/>
        </w:rPr>
      </w:pPr>
      <w:r>
        <w:rPr>
          <w:rFonts w:ascii="Arial" w:eastAsia="Arial" w:hAnsi="Arial" w:cs="Arial"/>
          <w:b/>
          <w:color w:val="000000"/>
          <w:sz w:val="22"/>
          <w:szCs w:val="22"/>
        </w:rPr>
        <w:t>Objednatel:</w:t>
      </w:r>
    </w:p>
    <w:p w14:paraId="35EAC888" w14:textId="77777777" w:rsidR="00F0493E" w:rsidRDefault="007C47DC" w:rsidP="009B32FC">
      <w:pPr>
        <w:spacing w:after="0" w:line="276" w:lineRule="auto"/>
        <w:ind w:left="0" w:firstLine="0"/>
        <w:jc w:val="left"/>
        <w:rPr>
          <w:rFonts w:ascii="Arial" w:eastAsia="Arial" w:hAnsi="Arial" w:cs="Arial"/>
          <w:i/>
          <w:sz w:val="22"/>
          <w:szCs w:val="22"/>
        </w:rPr>
      </w:pPr>
      <w:r>
        <w:rPr>
          <w:rFonts w:ascii="Arial" w:eastAsia="Arial" w:hAnsi="Arial" w:cs="Arial"/>
          <w:i/>
          <w:sz w:val="22"/>
          <w:szCs w:val="22"/>
        </w:rPr>
        <w:t xml:space="preserve">Název PO </w:t>
      </w:r>
    </w:p>
    <w:p w14:paraId="0B1BD5C3" w14:textId="77777777" w:rsidR="00F0493E" w:rsidRDefault="007C47DC" w:rsidP="009B32FC">
      <w:pPr>
        <w:spacing w:after="0" w:line="276" w:lineRule="auto"/>
        <w:ind w:left="0" w:firstLine="0"/>
        <w:jc w:val="left"/>
        <w:rPr>
          <w:rFonts w:ascii="Arial" w:eastAsia="Arial" w:hAnsi="Arial" w:cs="Arial"/>
          <w:sz w:val="22"/>
          <w:szCs w:val="22"/>
        </w:rPr>
      </w:pPr>
      <w:r>
        <w:rPr>
          <w:rFonts w:ascii="Arial" w:eastAsia="Arial" w:hAnsi="Arial" w:cs="Arial"/>
          <w:sz w:val="22"/>
          <w:szCs w:val="22"/>
        </w:rPr>
        <w:t>Se sídlem:</w:t>
      </w:r>
      <w:r>
        <w:rPr>
          <w:rFonts w:ascii="Arial" w:eastAsia="Arial" w:hAnsi="Arial" w:cs="Arial"/>
          <w:sz w:val="22"/>
          <w:szCs w:val="22"/>
        </w:rPr>
        <w:tab/>
      </w:r>
    </w:p>
    <w:p w14:paraId="45E450D6" w14:textId="77777777" w:rsidR="00F0493E" w:rsidRDefault="007C47DC" w:rsidP="009B32FC">
      <w:pPr>
        <w:spacing w:after="0" w:line="276" w:lineRule="auto"/>
        <w:ind w:left="0" w:firstLine="0"/>
        <w:jc w:val="left"/>
        <w:rPr>
          <w:rFonts w:ascii="Arial" w:eastAsia="Arial" w:hAnsi="Arial" w:cs="Arial"/>
          <w:sz w:val="22"/>
          <w:szCs w:val="22"/>
        </w:rPr>
      </w:pPr>
      <w:r>
        <w:rPr>
          <w:rFonts w:ascii="Arial" w:eastAsia="Arial" w:hAnsi="Arial" w:cs="Arial"/>
          <w:b/>
          <w:sz w:val="22"/>
          <w:szCs w:val="22"/>
        </w:rPr>
        <w:t>IČO:</w:t>
      </w:r>
      <w:r>
        <w:rPr>
          <w:rFonts w:ascii="Arial" w:eastAsia="Arial" w:hAnsi="Arial" w:cs="Arial"/>
          <w:b/>
          <w:sz w:val="22"/>
          <w:szCs w:val="22"/>
        </w:rPr>
        <w:tab/>
      </w:r>
      <w:r>
        <w:rPr>
          <w:rFonts w:ascii="Arial" w:eastAsia="Arial" w:hAnsi="Arial" w:cs="Arial"/>
          <w:sz w:val="22"/>
          <w:szCs w:val="22"/>
        </w:rPr>
        <w:t xml:space="preserve">67985726 </w:t>
      </w:r>
    </w:p>
    <w:p w14:paraId="62FE0804" w14:textId="77777777" w:rsidR="00F0493E" w:rsidRDefault="007C47DC" w:rsidP="009B32FC">
      <w:pPr>
        <w:spacing w:after="0" w:line="276" w:lineRule="auto"/>
        <w:ind w:left="0" w:firstLine="0"/>
        <w:jc w:val="left"/>
        <w:rPr>
          <w:rFonts w:ascii="Arial" w:eastAsia="Arial" w:hAnsi="Arial" w:cs="Arial"/>
          <w:sz w:val="22"/>
          <w:szCs w:val="22"/>
        </w:rPr>
      </w:pPr>
      <w:proofErr w:type="gramStart"/>
      <w:r>
        <w:rPr>
          <w:rFonts w:ascii="Arial" w:eastAsia="Arial" w:hAnsi="Arial" w:cs="Arial"/>
          <w:sz w:val="22"/>
          <w:szCs w:val="22"/>
        </w:rPr>
        <w:t>zastoupen:</w:t>
      </w:r>
      <w:r>
        <w:rPr>
          <w:rFonts w:ascii="Arial" w:eastAsia="Arial" w:hAnsi="Arial" w:cs="Arial"/>
          <w:sz w:val="22"/>
          <w:szCs w:val="22"/>
        </w:rPr>
        <w:tab/>
        <w:t>.....</w:t>
      </w:r>
      <w:proofErr w:type="gramEnd"/>
    </w:p>
    <w:p w14:paraId="46867F55" w14:textId="77777777" w:rsidR="00F0493E" w:rsidRDefault="007C47DC" w:rsidP="009B32FC">
      <w:pPr>
        <w:tabs>
          <w:tab w:val="center" w:pos="1816"/>
          <w:tab w:val="center" w:pos="5968"/>
        </w:tabs>
        <w:spacing w:line="276" w:lineRule="auto"/>
        <w:ind w:left="0" w:right="0" w:firstLine="0"/>
        <w:rPr>
          <w:rFonts w:ascii="Arial" w:eastAsia="Arial" w:hAnsi="Arial" w:cs="Arial"/>
          <w:sz w:val="22"/>
          <w:szCs w:val="22"/>
        </w:rPr>
      </w:pPr>
      <w:r>
        <w:rPr>
          <w:rFonts w:ascii="Arial" w:eastAsia="Arial" w:hAnsi="Arial" w:cs="Arial"/>
          <w:sz w:val="22"/>
          <w:szCs w:val="22"/>
        </w:rPr>
        <w:t>zapsáno:</w:t>
      </w:r>
      <w:r>
        <w:rPr>
          <w:rFonts w:ascii="Arial" w:eastAsia="Arial" w:hAnsi="Arial" w:cs="Arial"/>
          <w:sz w:val="22"/>
          <w:szCs w:val="22"/>
        </w:rPr>
        <w:tab/>
        <w:t xml:space="preserve">ve spolkovém rejstříku </w:t>
      </w:r>
      <w:proofErr w:type="gramStart"/>
      <w:r>
        <w:rPr>
          <w:rFonts w:ascii="Arial" w:eastAsia="Arial" w:hAnsi="Arial" w:cs="Arial"/>
          <w:sz w:val="22"/>
          <w:szCs w:val="22"/>
        </w:rPr>
        <w:t>vedeném u .... soudu</w:t>
      </w:r>
      <w:proofErr w:type="gramEnd"/>
      <w:r>
        <w:rPr>
          <w:rFonts w:ascii="Arial" w:eastAsia="Arial" w:hAnsi="Arial" w:cs="Arial"/>
          <w:sz w:val="22"/>
          <w:szCs w:val="22"/>
        </w:rPr>
        <w:t xml:space="preserve"> v ..., SP. zn. L </w:t>
      </w:r>
    </w:p>
    <w:p w14:paraId="30CFBFB7" w14:textId="77777777" w:rsidR="00F0493E" w:rsidRDefault="007C47DC" w:rsidP="009B32FC">
      <w:pPr>
        <w:pBdr>
          <w:top w:val="nil"/>
          <w:left w:val="nil"/>
          <w:bottom w:val="nil"/>
          <w:right w:val="nil"/>
          <w:between w:val="nil"/>
        </w:pBdr>
        <w:spacing w:after="240" w:line="276" w:lineRule="auto"/>
        <w:ind w:left="0" w:right="0" w:firstLine="0"/>
        <w:rPr>
          <w:rFonts w:ascii="Times New Roman" w:eastAsia="Times New Roman" w:hAnsi="Times New Roman" w:cs="Times New Roman"/>
          <w:color w:val="000000"/>
          <w:sz w:val="24"/>
          <w:szCs w:val="24"/>
        </w:rPr>
      </w:pPr>
      <w:r>
        <w:rPr>
          <w:rFonts w:ascii="Arial" w:eastAsia="Arial" w:hAnsi="Arial" w:cs="Arial"/>
          <w:color w:val="000000"/>
          <w:sz w:val="22"/>
          <w:szCs w:val="22"/>
        </w:rPr>
        <w:t>(dále jen „</w:t>
      </w:r>
      <w:r>
        <w:rPr>
          <w:rFonts w:ascii="Arial" w:eastAsia="Arial" w:hAnsi="Arial" w:cs="Arial"/>
          <w:b/>
          <w:color w:val="000000"/>
          <w:sz w:val="22"/>
          <w:szCs w:val="22"/>
        </w:rPr>
        <w:t>Objednatel</w:t>
      </w:r>
      <w:r>
        <w:rPr>
          <w:rFonts w:ascii="Arial" w:eastAsia="Arial" w:hAnsi="Arial" w:cs="Arial"/>
          <w:color w:val="000000"/>
          <w:sz w:val="22"/>
          <w:szCs w:val="22"/>
        </w:rPr>
        <w:t>“)</w:t>
      </w:r>
    </w:p>
    <w:p w14:paraId="2CFA8F2C" w14:textId="77777777" w:rsidR="00F0493E" w:rsidRDefault="007C47DC" w:rsidP="009B32FC">
      <w:pPr>
        <w:spacing w:line="276" w:lineRule="auto"/>
        <w:ind w:left="0" w:right="0" w:firstLine="0"/>
        <w:jc w:val="left"/>
        <w:rPr>
          <w:rFonts w:ascii="Arial" w:eastAsia="Arial" w:hAnsi="Arial" w:cs="Arial"/>
          <w:sz w:val="22"/>
          <w:szCs w:val="22"/>
        </w:rPr>
      </w:pPr>
      <w:r>
        <w:rPr>
          <w:rFonts w:ascii="Arial" w:eastAsia="Arial" w:hAnsi="Arial" w:cs="Arial"/>
          <w:sz w:val="22"/>
          <w:szCs w:val="22"/>
        </w:rPr>
        <w:t xml:space="preserve">uzavírají tuto smlouvu (dále jen „Smlouva”) </w:t>
      </w:r>
    </w:p>
    <w:p w14:paraId="23534D99" w14:textId="77777777" w:rsidR="00F0493E" w:rsidRDefault="00F0493E" w:rsidP="009B32FC">
      <w:pPr>
        <w:spacing w:after="413" w:line="276" w:lineRule="auto"/>
        <w:ind w:left="129" w:right="0" w:firstLine="0"/>
        <w:jc w:val="left"/>
        <w:rPr>
          <w:rFonts w:ascii="Arial" w:eastAsia="Arial" w:hAnsi="Arial" w:cs="Arial"/>
          <w:sz w:val="22"/>
          <w:szCs w:val="22"/>
        </w:rPr>
      </w:pPr>
    </w:p>
    <w:p w14:paraId="4DD4AC6A" w14:textId="77777777" w:rsidR="00F0493E" w:rsidRDefault="007C47DC" w:rsidP="009B32FC">
      <w:pPr>
        <w:spacing w:after="147" w:line="276" w:lineRule="auto"/>
        <w:ind w:left="167" w:right="0" w:hanging="10"/>
        <w:jc w:val="center"/>
        <w:rPr>
          <w:rFonts w:ascii="Arial" w:eastAsia="Arial" w:hAnsi="Arial" w:cs="Arial"/>
          <w:b/>
          <w:sz w:val="22"/>
          <w:szCs w:val="22"/>
        </w:rPr>
      </w:pPr>
      <w:r>
        <w:rPr>
          <w:rFonts w:ascii="Arial" w:eastAsia="Arial" w:hAnsi="Arial" w:cs="Arial"/>
          <w:b/>
          <w:sz w:val="22"/>
          <w:szCs w:val="22"/>
        </w:rPr>
        <w:t>1. Předmět smlouvy</w:t>
      </w:r>
    </w:p>
    <w:p w14:paraId="72E7436F" w14:textId="77777777" w:rsidR="00F0493E" w:rsidRDefault="007C47DC" w:rsidP="009B32FC">
      <w:pPr>
        <w:numPr>
          <w:ilvl w:val="0"/>
          <w:numId w:val="8"/>
        </w:numPr>
        <w:pBdr>
          <w:top w:val="nil"/>
          <w:left w:val="nil"/>
          <w:bottom w:val="nil"/>
          <w:right w:val="nil"/>
          <w:between w:val="nil"/>
        </w:pBdr>
        <w:spacing w:after="0" w:line="276" w:lineRule="auto"/>
        <w:ind w:left="360" w:right="0"/>
        <w:rPr>
          <w:rFonts w:ascii="Arial" w:eastAsia="Arial" w:hAnsi="Arial" w:cs="Arial"/>
          <w:color w:val="000000"/>
          <w:sz w:val="22"/>
          <w:szCs w:val="22"/>
        </w:rPr>
      </w:pPr>
      <w:r>
        <w:rPr>
          <w:rFonts w:ascii="Arial" w:eastAsia="Arial" w:hAnsi="Arial" w:cs="Arial"/>
          <w:color w:val="000000"/>
          <w:sz w:val="22"/>
          <w:szCs w:val="22"/>
        </w:rPr>
        <w:t>Dodavatel se touto Smlouvou zavazuje provést pro Objednatele řádně a včas službu spočívající v poskytování služeb telemedicíny za podmínek definovaných v Rámcové smlouvě, která je výsledkem centralizovaně zadávané veřejné zakázky „Rámcová smlouva Telemedicína“ (dále jen „</w:t>
      </w:r>
      <w:r>
        <w:rPr>
          <w:rFonts w:ascii="Arial" w:eastAsia="Arial" w:hAnsi="Arial" w:cs="Arial"/>
          <w:b/>
          <w:color w:val="000000"/>
          <w:sz w:val="22"/>
          <w:szCs w:val="22"/>
        </w:rPr>
        <w:t>Zadávací řízen</w:t>
      </w:r>
      <w:r>
        <w:rPr>
          <w:rFonts w:ascii="Arial" w:eastAsia="Arial" w:hAnsi="Arial" w:cs="Arial"/>
          <w:color w:val="000000"/>
          <w:sz w:val="22"/>
          <w:szCs w:val="22"/>
        </w:rPr>
        <w:t>í“);</w:t>
      </w:r>
    </w:p>
    <w:p w14:paraId="2D12ECDD" w14:textId="5FB4F7E3" w:rsidR="00F0493E" w:rsidRDefault="007C47DC" w:rsidP="009B32FC">
      <w:pPr>
        <w:numPr>
          <w:ilvl w:val="0"/>
          <w:numId w:val="8"/>
        </w:numPr>
        <w:spacing w:after="0" w:line="276" w:lineRule="auto"/>
        <w:ind w:left="360" w:right="0"/>
        <w:rPr>
          <w:rFonts w:ascii="Arial" w:eastAsia="Arial" w:hAnsi="Arial" w:cs="Arial"/>
          <w:sz w:val="22"/>
          <w:szCs w:val="22"/>
        </w:rPr>
      </w:pPr>
      <w:r>
        <w:rPr>
          <w:rFonts w:ascii="Arial" w:eastAsia="Arial" w:hAnsi="Arial" w:cs="Arial"/>
          <w:sz w:val="22"/>
          <w:szCs w:val="22"/>
        </w:rPr>
        <w:t xml:space="preserve">O výběru nejvhodnější nabídky na Veřejnou zakázku a uzavření Rámcové smlouvy bylo v souladu s ustanovením § 59 odst. 3 zákona č. 129/2000 Sb., o krajích (krajské zřízení), v platném </w:t>
      </w:r>
      <w:proofErr w:type="spellStart"/>
      <w:proofErr w:type="gramStart"/>
      <w:r>
        <w:rPr>
          <w:rFonts w:ascii="Arial" w:eastAsia="Arial" w:hAnsi="Arial" w:cs="Arial"/>
          <w:sz w:val="22"/>
          <w:szCs w:val="22"/>
        </w:rPr>
        <w:t>znění,Radou</w:t>
      </w:r>
      <w:proofErr w:type="spellEnd"/>
      <w:proofErr w:type="gramEnd"/>
      <w:r>
        <w:rPr>
          <w:rFonts w:ascii="Arial" w:eastAsia="Arial" w:hAnsi="Arial" w:cs="Arial"/>
          <w:sz w:val="22"/>
          <w:szCs w:val="22"/>
        </w:rPr>
        <w:t xml:space="preserve"> Kraje Vysočina rozhodnuto usnesením č. [_____] na jednání č. [_____] konaném dne [_____].</w:t>
      </w:r>
    </w:p>
    <w:p w14:paraId="4A15B7B8" w14:textId="77777777" w:rsidR="00F0493E" w:rsidRDefault="00F0493E" w:rsidP="009B32FC">
      <w:pPr>
        <w:spacing w:after="110" w:line="276" w:lineRule="auto"/>
        <w:ind w:left="0" w:right="41" w:firstLine="0"/>
        <w:rPr>
          <w:rFonts w:ascii="Arial" w:eastAsia="Arial" w:hAnsi="Arial" w:cs="Arial"/>
          <w:color w:val="000000"/>
          <w:sz w:val="22"/>
          <w:szCs w:val="22"/>
        </w:rPr>
      </w:pPr>
    </w:p>
    <w:p w14:paraId="1CA519B9" w14:textId="77777777" w:rsidR="0075337D" w:rsidRDefault="007C47DC" w:rsidP="009B32FC">
      <w:pPr>
        <w:spacing w:after="110" w:line="276" w:lineRule="auto"/>
        <w:ind w:left="0" w:right="41" w:firstLine="0"/>
        <w:rPr>
          <w:rFonts w:ascii="Arial" w:eastAsia="Arial" w:hAnsi="Arial" w:cs="Arial"/>
          <w:i/>
          <w:sz w:val="22"/>
          <w:szCs w:val="22"/>
        </w:rPr>
      </w:pPr>
      <w:r>
        <w:rPr>
          <w:rFonts w:ascii="Arial" w:eastAsia="Arial" w:hAnsi="Arial" w:cs="Arial"/>
          <w:i/>
          <w:sz w:val="22"/>
          <w:szCs w:val="22"/>
        </w:rPr>
        <w:t xml:space="preserve">Pro případ financování služeb z projektu: </w:t>
      </w:r>
    </w:p>
    <w:p w14:paraId="5201C9F5" w14:textId="01E3A2F1" w:rsidR="00F0493E" w:rsidRPr="001D3C79" w:rsidRDefault="00405A58" w:rsidP="001D3C79">
      <w:pPr>
        <w:pStyle w:val="Odstavecseseznamem"/>
        <w:numPr>
          <w:ilvl w:val="0"/>
          <w:numId w:val="8"/>
        </w:numPr>
        <w:spacing w:after="110" w:line="276" w:lineRule="auto"/>
        <w:ind w:right="274"/>
        <w:rPr>
          <w:rFonts w:ascii="Arial" w:eastAsia="Arial" w:hAnsi="Arial" w:cs="Arial"/>
          <w:i/>
          <w:color w:val="000000"/>
          <w:sz w:val="22"/>
          <w:szCs w:val="22"/>
        </w:rPr>
      </w:pPr>
      <w:r w:rsidRPr="001D3C79">
        <w:rPr>
          <w:rFonts w:ascii="Arial" w:eastAsia="Arial" w:hAnsi="Arial" w:cs="Arial"/>
          <w:i/>
          <w:color w:val="000000"/>
          <w:sz w:val="22"/>
          <w:szCs w:val="22"/>
        </w:rPr>
        <w:lastRenderedPageBreak/>
        <w:t xml:space="preserve">Část předmětu veřejné zakázky bude financována z projektu “Rozvoj a podpora procesů pro zkvalitnění poskytování služeb sociálně zdravotního pomezí v Kraji Vysočina” a </w:t>
      </w:r>
      <w:proofErr w:type="spellStart"/>
      <w:r w:rsidRPr="001D3C79">
        <w:rPr>
          <w:rFonts w:ascii="Arial" w:eastAsia="Arial" w:hAnsi="Arial" w:cs="Arial"/>
          <w:i/>
          <w:color w:val="000000"/>
          <w:sz w:val="22"/>
          <w:szCs w:val="22"/>
        </w:rPr>
        <w:t>reg</w:t>
      </w:r>
      <w:proofErr w:type="spellEnd"/>
      <w:r w:rsidRPr="001D3C79">
        <w:rPr>
          <w:rFonts w:ascii="Arial" w:eastAsia="Arial" w:hAnsi="Arial" w:cs="Arial"/>
          <w:i/>
          <w:color w:val="000000"/>
          <w:sz w:val="22"/>
          <w:szCs w:val="22"/>
        </w:rPr>
        <w:t xml:space="preserve">. </w:t>
      </w:r>
      <w:proofErr w:type="gramStart"/>
      <w:r w:rsidRPr="001D3C79">
        <w:rPr>
          <w:rFonts w:ascii="Arial" w:eastAsia="Arial" w:hAnsi="Arial" w:cs="Arial"/>
          <w:i/>
          <w:color w:val="000000"/>
          <w:sz w:val="22"/>
          <w:szCs w:val="22"/>
        </w:rPr>
        <w:t>číslem</w:t>
      </w:r>
      <w:proofErr w:type="gramEnd"/>
      <w:r w:rsidRPr="001D3C79">
        <w:rPr>
          <w:rFonts w:ascii="Arial" w:eastAsia="Arial" w:hAnsi="Arial" w:cs="Arial"/>
          <w:i/>
          <w:color w:val="000000"/>
          <w:sz w:val="22"/>
          <w:szCs w:val="22"/>
        </w:rPr>
        <w:t xml:space="preserve"> projektu CZ.03.02.02/00/22_006/0000953.</w:t>
      </w:r>
    </w:p>
    <w:p w14:paraId="09A10904" w14:textId="77777777" w:rsidR="001D3C79" w:rsidRPr="001D3C79" w:rsidRDefault="001D3C79" w:rsidP="001D3C79">
      <w:pPr>
        <w:pStyle w:val="Odstavecseseznamem"/>
        <w:spacing w:after="110" w:line="276" w:lineRule="auto"/>
        <w:ind w:right="274" w:firstLine="0"/>
        <w:rPr>
          <w:rFonts w:ascii="Arial" w:eastAsia="Arial" w:hAnsi="Arial" w:cs="Arial"/>
          <w:b/>
          <w:sz w:val="22"/>
          <w:szCs w:val="22"/>
        </w:rPr>
      </w:pPr>
    </w:p>
    <w:p w14:paraId="29AD9E89" w14:textId="77777777" w:rsidR="00F0493E" w:rsidRDefault="007C47DC" w:rsidP="009B32FC">
      <w:pPr>
        <w:spacing w:after="110" w:line="276" w:lineRule="auto"/>
        <w:ind w:left="360" w:right="274" w:firstLine="0"/>
        <w:jc w:val="center"/>
        <w:rPr>
          <w:rFonts w:ascii="Arial" w:eastAsia="Arial" w:hAnsi="Arial" w:cs="Arial"/>
          <w:b/>
          <w:sz w:val="22"/>
          <w:szCs w:val="22"/>
        </w:rPr>
      </w:pPr>
      <w:r>
        <w:rPr>
          <w:rFonts w:ascii="Arial" w:eastAsia="Arial" w:hAnsi="Arial" w:cs="Arial"/>
          <w:b/>
          <w:sz w:val="22"/>
          <w:szCs w:val="22"/>
        </w:rPr>
        <w:t>2. Podmínky poskytování služeb</w:t>
      </w:r>
    </w:p>
    <w:p w14:paraId="04A7C225" w14:textId="77777777" w:rsidR="00F0493E" w:rsidRDefault="007C47DC" w:rsidP="009B32FC">
      <w:pPr>
        <w:numPr>
          <w:ilvl w:val="0"/>
          <w:numId w:val="10"/>
        </w:numPr>
        <w:pBdr>
          <w:top w:val="nil"/>
          <w:left w:val="nil"/>
          <w:bottom w:val="nil"/>
          <w:right w:val="nil"/>
          <w:between w:val="nil"/>
        </w:pBdr>
        <w:spacing w:after="0" w:line="276" w:lineRule="auto"/>
        <w:ind w:left="360" w:right="0"/>
        <w:rPr>
          <w:rFonts w:ascii="Arial" w:eastAsia="Arial" w:hAnsi="Arial" w:cs="Arial"/>
          <w:color w:val="000000"/>
          <w:sz w:val="22"/>
          <w:szCs w:val="22"/>
        </w:rPr>
      </w:pPr>
      <w:r>
        <w:rPr>
          <w:rFonts w:ascii="Arial" w:eastAsia="Arial" w:hAnsi="Arial" w:cs="Arial"/>
          <w:noProof/>
          <w:color w:val="000000"/>
          <w:sz w:val="22"/>
          <w:szCs w:val="22"/>
        </w:rPr>
        <w:drawing>
          <wp:inline distT="0" distB="0" distL="0" distR="0" wp14:anchorId="0C15377A" wp14:editId="24FDEEDB">
            <wp:extent cx="3048" cy="6097"/>
            <wp:effectExtent l="0" t="0" r="0" b="0"/>
            <wp:docPr id="4"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8"/>
                    <a:srcRect/>
                    <a:stretch>
                      <a:fillRect/>
                    </a:stretch>
                  </pic:blipFill>
                  <pic:spPr>
                    <a:xfrm>
                      <a:off x="0" y="0"/>
                      <a:ext cx="3048" cy="6097"/>
                    </a:xfrm>
                    <a:prstGeom prst="rect">
                      <a:avLst/>
                    </a:prstGeom>
                    <a:ln/>
                  </pic:spPr>
                </pic:pic>
              </a:graphicData>
            </a:graphic>
          </wp:inline>
        </w:drawing>
      </w:r>
      <w:r>
        <w:rPr>
          <w:rFonts w:ascii="Arial" w:eastAsia="Arial" w:hAnsi="Arial" w:cs="Arial"/>
          <w:color w:val="000000"/>
          <w:sz w:val="22"/>
          <w:szCs w:val="22"/>
        </w:rPr>
        <w:t>Služby budou dodávány za podmínek specifikovaných Rámcovou smlouvou, jejími přílohami, Výzvou Objednatele a touto smlouvou.</w:t>
      </w:r>
    </w:p>
    <w:p w14:paraId="32CFA6C9" w14:textId="77777777" w:rsidR="00F0493E" w:rsidRDefault="007C47DC" w:rsidP="009B32FC">
      <w:pPr>
        <w:numPr>
          <w:ilvl w:val="0"/>
          <w:numId w:val="10"/>
        </w:numPr>
        <w:pBdr>
          <w:top w:val="nil"/>
          <w:left w:val="nil"/>
          <w:bottom w:val="nil"/>
          <w:right w:val="nil"/>
          <w:between w:val="nil"/>
        </w:pBdr>
        <w:spacing w:after="0" w:line="276" w:lineRule="auto"/>
        <w:ind w:left="360" w:right="0"/>
        <w:rPr>
          <w:rFonts w:ascii="Arial" w:eastAsia="Arial" w:hAnsi="Arial" w:cs="Arial"/>
          <w:color w:val="000000"/>
          <w:sz w:val="22"/>
          <w:szCs w:val="22"/>
        </w:rPr>
      </w:pPr>
      <w:r>
        <w:rPr>
          <w:rFonts w:ascii="Arial" w:eastAsia="Arial" w:hAnsi="Arial" w:cs="Arial"/>
          <w:color w:val="000000"/>
          <w:sz w:val="22"/>
          <w:szCs w:val="22"/>
        </w:rPr>
        <w:t>Dodavatel odpovídá za to, že poskytované Služby odpovídají podmínkám, specifikovaným v příloze č. 1 a č. 2 Rámcové smlouvy a této smlouvy a jsou vhodné k využití k účelu dle této smlouvy </w:t>
      </w:r>
    </w:p>
    <w:p w14:paraId="633E4057" w14:textId="77777777" w:rsidR="00F0493E" w:rsidRDefault="007C47DC" w:rsidP="009B32FC">
      <w:pPr>
        <w:numPr>
          <w:ilvl w:val="0"/>
          <w:numId w:val="10"/>
        </w:numPr>
        <w:pBdr>
          <w:top w:val="nil"/>
          <w:left w:val="nil"/>
          <w:bottom w:val="nil"/>
          <w:right w:val="nil"/>
          <w:between w:val="nil"/>
        </w:pBdr>
        <w:spacing w:after="0" w:line="276" w:lineRule="auto"/>
        <w:ind w:left="360" w:right="0"/>
        <w:rPr>
          <w:rFonts w:ascii="Arial" w:eastAsia="Arial" w:hAnsi="Arial" w:cs="Arial"/>
          <w:color w:val="000000"/>
          <w:sz w:val="22"/>
          <w:szCs w:val="22"/>
        </w:rPr>
      </w:pPr>
      <w:r>
        <w:rPr>
          <w:rFonts w:ascii="Arial" w:eastAsia="Arial" w:hAnsi="Arial" w:cs="Arial"/>
          <w:color w:val="000000"/>
          <w:sz w:val="22"/>
          <w:szCs w:val="22"/>
        </w:rPr>
        <w:t>Závazek Dodavatele poskytnout Služby zahrnuje i:</w:t>
      </w:r>
    </w:p>
    <w:p w14:paraId="663722D8" w14:textId="09771C79" w:rsidR="00F0493E" w:rsidRDefault="007C47DC" w:rsidP="009B32FC">
      <w:pPr>
        <w:numPr>
          <w:ilvl w:val="1"/>
          <w:numId w:val="18"/>
        </w:numPr>
        <w:pBdr>
          <w:top w:val="nil"/>
          <w:left w:val="nil"/>
          <w:bottom w:val="nil"/>
          <w:right w:val="nil"/>
          <w:between w:val="nil"/>
        </w:pBdr>
        <w:spacing w:after="0" w:line="276" w:lineRule="auto"/>
        <w:ind w:left="709" w:right="0"/>
        <w:rPr>
          <w:rFonts w:ascii="Arial" w:eastAsia="Arial" w:hAnsi="Arial" w:cs="Arial"/>
          <w:color w:val="000000"/>
          <w:sz w:val="22"/>
          <w:szCs w:val="22"/>
        </w:rPr>
      </w:pPr>
      <w:r>
        <w:rPr>
          <w:rFonts w:ascii="Arial" w:eastAsia="Arial" w:hAnsi="Arial" w:cs="Arial"/>
          <w:color w:val="000000"/>
          <w:sz w:val="22"/>
          <w:szCs w:val="22"/>
        </w:rPr>
        <w:t>dopravu věcí, jejich nájem je součástí Služeb, na místo plnění Služeb (dále jen také „věci“</w:t>
      </w:r>
      <w:r w:rsidR="0075337D">
        <w:rPr>
          <w:rFonts w:ascii="Arial" w:eastAsia="Arial" w:hAnsi="Arial" w:cs="Arial"/>
          <w:color w:val="000000"/>
          <w:sz w:val="22"/>
          <w:szCs w:val="22"/>
        </w:rPr>
        <w:t xml:space="preserve">), a to u položek v příloze </w:t>
      </w:r>
      <w:proofErr w:type="gramStart"/>
      <w:r w:rsidR="0075337D">
        <w:rPr>
          <w:rFonts w:ascii="Arial" w:eastAsia="Arial" w:hAnsi="Arial" w:cs="Arial"/>
          <w:color w:val="000000"/>
          <w:sz w:val="22"/>
          <w:szCs w:val="22"/>
        </w:rPr>
        <w:t>č. 1</w:t>
      </w:r>
      <w:r>
        <w:rPr>
          <w:rFonts w:ascii="Arial" w:eastAsia="Arial" w:hAnsi="Arial" w:cs="Arial"/>
          <w:color w:val="000000"/>
          <w:sz w:val="22"/>
          <w:szCs w:val="22"/>
        </w:rPr>
        <w:t xml:space="preserve"> a  č.</w:t>
      </w:r>
      <w:proofErr w:type="gramEnd"/>
      <w:r>
        <w:rPr>
          <w:rFonts w:ascii="Arial" w:eastAsia="Arial" w:hAnsi="Arial" w:cs="Arial"/>
          <w:color w:val="000000"/>
          <w:sz w:val="22"/>
          <w:szCs w:val="22"/>
        </w:rPr>
        <w:t xml:space="preserve"> 2 Rámcové smlouvy, u nichž je uvedena doprava jako součást položky.,</w:t>
      </w:r>
    </w:p>
    <w:p w14:paraId="6C409F1E" w14:textId="2C1301DA" w:rsidR="00F0493E" w:rsidRDefault="007C47DC" w:rsidP="009B32FC">
      <w:pPr>
        <w:numPr>
          <w:ilvl w:val="1"/>
          <w:numId w:val="18"/>
        </w:numPr>
        <w:pBdr>
          <w:top w:val="nil"/>
          <w:left w:val="nil"/>
          <w:bottom w:val="nil"/>
          <w:right w:val="nil"/>
          <w:between w:val="nil"/>
        </w:pBdr>
        <w:spacing w:after="0" w:line="276" w:lineRule="auto"/>
        <w:ind w:left="709" w:right="0"/>
        <w:rPr>
          <w:rFonts w:ascii="Arial" w:eastAsia="Arial" w:hAnsi="Arial" w:cs="Arial"/>
          <w:color w:val="000000"/>
          <w:sz w:val="22"/>
          <w:szCs w:val="22"/>
        </w:rPr>
      </w:pPr>
      <w:r>
        <w:rPr>
          <w:rFonts w:ascii="Arial" w:eastAsia="Arial" w:hAnsi="Arial" w:cs="Arial"/>
          <w:color w:val="000000"/>
          <w:sz w:val="22"/>
          <w:szCs w:val="22"/>
        </w:rPr>
        <w:t xml:space="preserve">předání dokladů, které jsou nutné k užívání věcí, které jsou součástí plnění, zejména návodů k použití v českém jazyce. Věci dle tohoto odst. budou Dodavatelem odevzdány s veškerou originální dokumentací, příslušenstvím a případnými licenčními dokumenty, pokud takové existují, tedy ve formě standardně poskytované výrobcem. Dodavatel je povinen Objednateli služby SW vybavení, které je součástí Služeb, odevzdat také návod/návody v českém </w:t>
      </w:r>
      <w:r>
        <w:rPr>
          <w:rFonts w:ascii="Arial" w:eastAsia="Arial" w:hAnsi="Arial" w:cs="Arial"/>
          <w:sz w:val="22"/>
          <w:szCs w:val="22"/>
        </w:rPr>
        <w:t xml:space="preserve">jazyce </w:t>
      </w:r>
      <w:r>
        <w:rPr>
          <w:rFonts w:ascii="Arial" w:eastAsia="Arial" w:hAnsi="Arial" w:cs="Arial"/>
          <w:color w:val="000000"/>
          <w:sz w:val="22"/>
          <w:szCs w:val="22"/>
        </w:rPr>
        <w:t>jsou-li nutné pro naplnění účelu smlouvy.</w:t>
      </w:r>
    </w:p>
    <w:p w14:paraId="06253C43" w14:textId="2B60F976" w:rsidR="00F0493E" w:rsidRDefault="007C47DC" w:rsidP="009B32FC">
      <w:pPr>
        <w:numPr>
          <w:ilvl w:val="1"/>
          <w:numId w:val="18"/>
        </w:numPr>
        <w:spacing w:after="0" w:line="276" w:lineRule="auto"/>
        <w:ind w:left="708" w:right="0"/>
        <w:rPr>
          <w:rFonts w:ascii="Arial" w:eastAsia="Arial" w:hAnsi="Arial" w:cs="Arial"/>
          <w:sz w:val="22"/>
          <w:szCs w:val="22"/>
        </w:rPr>
      </w:pPr>
      <w:r>
        <w:rPr>
          <w:rFonts w:ascii="Arial" w:eastAsia="Arial" w:hAnsi="Arial" w:cs="Arial"/>
          <w:sz w:val="22"/>
          <w:szCs w:val="22"/>
        </w:rPr>
        <w:t>předání podkladů o certifikaci, u věcí, jejichž nájem je součástí služeb a kde to požaduje zákon.</w:t>
      </w:r>
    </w:p>
    <w:p w14:paraId="5D857B47" w14:textId="77777777" w:rsidR="00F0493E" w:rsidRDefault="007C47DC" w:rsidP="009B32FC">
      <w:pPr>
        <w:numPr>
          <w:ilvl w:val="1"/>
          <w:numId w:val="18"/>
        </w:numPr>
        <w:pBdr>
          <w:top w:val="nil"/>
          <w:left w:val="nil"/>
          <w:bottom w:val="nil"/>
          <w:right w:val="nil"/>
          <w:between w:val="nil"/>
        </w:pBdr>
        <w:spacing w:after="0" w:line="276" w:lineRule="auto"/>
        <w:ind w:left="709" w:right="0"/>
        <w:rPr>
          <w:rFonts w:ascii="Arial" w:eastAsia="Arial" w:hAnsi="Arial" w:cs="Arial"/>
          <w:color w:val="000000"/>
          <w:sz w:val="22"/>
          <w:szCs w:val="22"/>
        </w:rPr>
      </w:pPr>
      <w:r>
        <w:rPr>
          <w:rFonts w:ascii="Arial" w:eastAsia="Arial" w:hAnsi="Arial" w:cs="Arial"/>
          <w:color w:val="000000"/>
          <w:sz w:val="22"/>
          <w:szCs w:val="22"/>
        </w:rPr>
        <w:t>Dodavatel je povinen v místě poskytování Služeb zprovoznit Služby a v případě, kde to bude třeba, provést instalaci pronajímaného HW;</w:t>
      </w:r>
    </w:p>
    <w:p w14:paraId="64D741AF" w14:textId="77777777" w:rsidR="00F0493E" w:rsidRDefault="007C47DC" w:rsidP="009B32FC">
      <w:pPr>
        <w:numPr>
          <w:ilvl w:val="1"/>
          <w:numId w:val="18"/>
        </w:numPr>
        <w:pBdr>
          <w:top w:val="nil"/>
          <w:left w:val="nil"/>
          <w:bottom w:val="nil"/>
          <w:right w:val="nil"/>
          <w:between w:val="nil"/>
        </w:pBdr>
        <w:spacing w:after="0" w:line="276" w:lineRule="auto"/>
        <w:ind w:left="709" w:right="0"/>
        <w:rPr>
          <w:rFonts w:ascii="Arial" w:eastAsia="Arial" w:hAnsi="Arial" w:cs="Arial"/>
          <w:color w:val="000000"/>
          <w:sz w:val="22"/>
          <w:szCs w:val="22"/>
        </w:rPr>
      </w:pPr>
      <w:r>
        <w:rPr>
          <w:rFonts w:ascii="Arial" w:eastAsia="Arial" w:hAnsi="Arial" w:cs="Arial"/>
          <w:color w:val="000000"/>
          <w:sz w:val="22"/>
          <w:szCs w:val="22"/>
        </w:rPr>
        <w:t>veškeré ostatní činnosti a práce nutné k realizaci plnění dle a v souladu s touto Smlouvou;</w:t>
      </w:r>
    </w:p>
    <w:p w14:paraId="30FFD02F" w14:textId="554C20E1" w:rsidR="00F0493E" w:rsidRPr="000A5F81" w:rsidRDefault="007C47DC" w:rsidP="009B32FC">
      <w:pPr>
        <w:spacing w:after="0" w:line="276" w:lineRule="auto"/>
        <w:ind w:left="0" w:right="0" w:firstLine="0"/>
        <w:rPr>
          <w:rFonts w:ascii="Arial" w:eastAsia="Arial" w:hAnsi="Arial" w:cs="Arial"/>
          <w:i/>
          <w:color w:val="000000"/>
          <w:sz w:val="22"/>
          <w:szCs w:val="22"/>
        </w:rPr>
      </w:pPr>
      <w:r w:rsidRPr="000A5F81">
        <w:rPr>
          <w:rFonts w:ascii="Arial" w:eastAsia="Arial" w:hAnsi="Arial" w:cs="Arial"/>
          <w:i/>
          <w:color w:val="000000"/>
          <w:sz w:val="22"/>
          <w:szCs w:val="22"/>
        </w:rPr>
        <w:t xml:space="preserve">V případě použití </w:t>
      </w:r>
      <w:r w:rsidR="002C687E">
        <w:rPr>
          <w:rFonts w:ascii="Arial" w:eastAsia="Arial" w:hAnsi="Arial" w:cs="Arial"/>
          <w:i/>
          <w:sz w:val="22"/>
          <w:szCs w:val="22"/>
        </w:rPr>
        <w:t>Sankčně - motivačního modelu</w:t>
      </w:r>
      <w:r w:rsidRPr="000A5F81">
        <w:rPr>
          <w:rFonts w:ascii="Arial" w:eastAsia="Arial" w:hAnsi="Arial" w:cs="Arial"/>
          <w:i/>
          <w:color w:val="000000"/>
          <w:sz w:val="22"/>
          <w:szCs w:val="22"/>
        </w:rPr>
        <w:t>:</w:t>
      </w:r>
    </w:p>
    <w:p w14:paraId="60E26D58" w14:textId="77777777" w:rsidR="00F0493E" w:rsidRDefault="007C47DC" w:rsidP="009B32FC">
      <w:pPr>
        <w:numPr>
          <w:ilvl w:val="1"/>
          <w:numId w:val="18"/>
        </w:numPr>
        <w:spacing w:after="0" w:line="276" w:lineRule="auto"/>
        <w:ind w:left="708" w:right="0" w:hanging="283"/>
        <w:rPr>
          <w:rFonts w:ascii="Arial" w:eastAsia="Arial" w:hAnsi="Arial" w:cs="Arial"/>
          <w:sz w:val="22"/>
          <w:szCs w:val="22"/>
        </w:rPr>
      </w:pPr>
      <w:r>
        <w:rPr>
          <w:rFonts w:ascii="Arial" w:eastAsia="Arial" w:hAnsi="Arial" w:cs="Arial"/>
          <w:color w:val="000000"/>
          <w:sz w:val="22"/>
          <w:szCs w:val="22"/>
        </w:rPr>
        <w:t xml:space="preserve">Dodavatel je povinen malusy a bonusy z ceny Služeb za příslušné kalendářní čtvrtletí konání této smlouvy vypočítat dle metodiky uvedené v příloze č. 6 a 7 této smlouvy. </w:t>
      </w:r>
    </w:p>
    <w:p w14:paraId="62C153A4" w14:textId="77777777" w:rsidR="00F0493E" w:rsidRDefault="007C47DC" w:rsidP="009B32FC">
      <w:pPr>
        <w:numPr>
          <w:ilvl w:val="0"/>
          <w:numId w:val="10"/>
        </w:numPr>
        <w:pBdr>
          <w:top w:val="nil"/>
          <w:left w:val="nil"/>
          <w:bottom w:val="nil"/>
          <w:right w:val="nil"/>
          <w:between w:val="nil"/>
        </w:pBdr>
        <w:spacing w:after="0" w:line="276" w:lineRule="auto"/>
        <w:ind w:left="360" w:right="0"/>
        <w:rPr>
          <w:rFonts w:ascii="Arial" w:eastAsia="Arial" w:hAnsi="Arial" w:cs="Arial"/>
          <w:color w:val="000000"/>
          <w:sz w:val="22"/>
          <w:szCs w:val="22"/>
        </w:rPr>
      </w:pPr>
      <w:r>
        <w:rPr>
          <w:rFonts w:ascii="Arial" w:eastAsia="Arial" w:hAnsi="Arial" w:cs="Arial"/>
          <w:color w:val="000000"/>
          <w:sz w:val="22"/>
          <w:szCs w:val="22"/>
        </w:rPr>
        <w:t>Dodavatel potvrzuje, že se při vynaložení veškeré odborné péče seznámil s rozsahem a povahou předmětu plnění dle Smlouvy, že jsou mu známy veškeré technické, kvalitativní, právní a jiné podmínky nezbytné k realizaci této Smlouvy, jakož i veškeré další okolnosti a skutečnosti mající vliv na plnění Smlouvy, jakož i na sjednanou výši ceny, a že je považuje za jednoznačné a vyčerpávající a tedy dostatečné k plnění Smlouvy. Současně prohlašuje, že disponuje takovými kapacitami a odbornými znalostmi, které jsou k řádnému a bezvadnému plnění této Smlouvy nezbytné.</w:t>
      </w:r>
    </w:p>
    <w:p w14:paraId="2DB2AFB1" w14:textId="77777777" w:rsidR="00F0493E" w:rsidRDefault="007C47DC" w:rsidP="009B32FC">
      <w:pPr>
        <w:numPr>
          <w:ilvl w:val="0"/>
          <w:numId w:val="10"/>
        </w:numPr>
        <w:pBdr>
          <w:top w:val="nil"/>
          <w:left w:val="nil"/>
          <w:bottom w:val="nil"/>
          <w:right w:val="nil"/>
          <w:between w:val="nil"/>
        </w:pBdr>
        <w:spacing w:after="0" w:line="276" w:lineRule="auto"/>
        <w:ind w:left="360" w:right="0"/>
        <w:rPr>
          <w:rFonts w:ascii="Arial" w:eastAsia="Arial" w:hAnsi="Arial" w:cs="Arial"/>
          <w:color w:val="000000"/>
          <w:sz w:val="22"/>
          <w:szCs w:val="22"/>
        </w:rPr>
      </w:pPr>
      <w:r>
        <w:rPr>
          <w:rFonts w:ascii="Arial" w:eastAsia="Arial" w:hAnsi="Arial" w:cs="Arial"/>
          <w:color w:val="000000"/>
          <w:sz w:val="22"/>
          <w:szCs w:val="22"/>
        </w:rPr>
        <w:t>Dodavatel je povinen být po celou dobu trvání smlouvy pojištěn proti způsobení škody 3. osobám, a to na částku min. 1 000 000 Kč. Pojistnou smlouvu prokazující splnění tohoto požadavku je Dodavatel povinen předložit Objednateli nejpozději v okamžiku plnění smlouvy. </w:t>
      </w:r>
    </w:p>
    <w:p w14:paraId="2816837D" w14:textId="77777777" w:rsidR="001D3C79" w:rsidRDefault="007C47DC" w:rsidP="009B32FC">
      <w:pPr>
        <w:numPr>
          <w:ilvl w:val="0"/>
          <w:numId w:val="10"/>
        </w:numPr>
        <w:pBdr>
          <w:top w:val="nil"/>
          <w:left w:val="nil"/>
          <w:bottom w:val="nil"/>
          <w:right w:val="nil"/>
          <w:between w:val="nil"/>
        </w:pBdr>
        <w:spacing w:after="0" w:line="276" w:lineRule="auto"/>
        <w:ind w:left="360" w:right="0"/>
        <w:rPr>
          <w:rFonts w:ascii="Arial" w:eastAsia="Arial" w:hAnsi="Arial" w:cs="Arial"/>
          <w:sz w:val="22"/>
          <w:szCs w:val="22"/>
        </w:rPr>
      </w:pPr>
      <w:r>
        <w:rPr>
          <w:rFonts w:ascii="Arial" w:eastAsia="Arial" w:hAnsi="Arial" w:cs="Arial"/>
          <w:sz w:val="22"/>
          <w:szCs w:val="22"/>
        </w:rPr>
        <w:t>Dodavatel je povinen poskytovat služby tak, aby byly po celou dobu smlouvy v souladu s aktuálně platnou legislativou.</w:t>
      </w:r>
    </w:p>
    <w:p w14:paraId="3B0AEF78" w14:textId="4B7023B4" w:rsidR="00F0493E" w:rsidRDefault="007C47DC" w:rsidP="001D3C79">
      <w:pPr>
        <w:pBdr>
          <w:top w:val="nil"/>
          <w:left w:val="nil"/>
          <w:bottom w:val="nil"/>
          <w:right w:val="nil"/>
          <w:between w:val="nil"/>
        </w:pBdr>
        <w:spacing w:after="0" w:line="276" w:lineRule="auto"/>
        <w:ind w:right="0"/>
        <w:rPr>
          <w:rFonts w:ascii="Arial" w:eastAsia="Arial" w:hAnsi="Arial" w:cs="Arial"/>
          <w:sz w:val="22"/>
          <w:szCs w:val="22"/>
        </w:rPr>
      </w:pPr>
      <w:r>
        <w:rPr>
          <w:rFonts w:ascii="Arial" w:eastAsia="Arial" w:hAnsi="Arial" w:cs="Arial"/>
          <w:sz w:val="22"/>
          <w:szCs w:val="22"/>
        </w:rPr>
        <w:t xml:space="preserve"> </w:t>
      </w:r>
    </w:p>
    <w:p w14:paraId="4750C37F" w14:textId="77777777" w:rsidR="00F0493E" w:rsidRDefault="00F0493E" w:rsidP="009B32FC">
      <w:pPr>
        <w:pBdr>
          <w:top w:val="nil"/>
          <w:left w:val="nil"/>
          <w:bottom w:val="nil"/>
          <w:right w:val="nil"/>
          <w:between w:val="nil"/>
        </w:pBdr>
        <w:spacing w:after="0" w:line="276" w:lineRule="auto"/>
        <w:ind w:left="0" w:right="0" w:firstLine="0"/>
        <w:rPr>
          <w:rFonts w:ascii="Arial" w:eastAsia="Arial" w:hAnsi="Arial" w:cs="Arial"/>
          <w:color w:val="000000"/>
          <w:sz w:val="22"/>
          <w:szCs w:val="22"/>
        </w:rPr>
      </w:pPr>
    </w:p>
    <w:p w14:paraId="0068C15F" w14:textId="77777777" w:rsidR="00F0493E" w:rsidRDefault="007C47DC" w:rsidP="009B32FC">
      <w:pPr>
        <w:pBdr>
          <w:top w:val="nil"/>
          <w:left w:val="nil"/>
          <w:bottom w:val="nil"/>
          <w:right w:val="nil"/>
          <w:between w:val="nil"/>
        </w:pBdr>
        <w:spacing w:after="0" w:line="276" w:lineRule="auto"/>
        <w:ind w:left="0" w:right="0" w:firstLine="0"/>
        <w:jc w:val="center"/>
        <w:rPr>
          <w:rFonts w:ascii="Arial" w:eastAsia="Arial" w:hAnsi="Arial" w:cs="Arial"/>
          <w:b/>
          <w:color w:val="000000"/>
          <w:sz w:val="22"/>
          <w:szCs w:val="22"/>
        </w:rPr>
      </w:pPr>
      <w:r>
        <w:rPr>
          <w:rFonts w:ascii="Arial" w:eastAsia="Arial" w:hAnsi="Arial" w:cs="Arial"/>
          <w:b/>
          <w:color w:val="000000"/>
          <w:sz w:val="22"/>
          <w:szCs w:val="22"/>
        </w:rPr>
        <w:lastRenderedPageBreak/>
        <w:t>3. Čas a místo plnění</w:t>
      </w:r>
    </w:p>
    <w:p w14:paraId="4DCF1202" w14:textId="77777777" w:rsidR="00F0493E" w:rsidRDefault="00F0493E" w:rsidP="009B32FC">
      <w:pPr>
        <w:pBdr>
          <w:top w:val="nil"/>
          <w:left w:val="nil"/>
          <w:bottom w:val="nil"/>
          <w:right w:val="nil"/>
          <w:between w:val="nil"/>
        </w:pBdr>
        <w:spacing w:after="0" w:line="276" w:lineRule="auto"/>
        <w:ind w:left="0" w:right="0" w:firstLine="0"/>
        <w:jc w:val="center"/>
        <w:rPr>
          <w:rFonts w:ascii="Arial" w:eastAsia="Arial" w:hAnsi="Arial" w:cs="Arial"/>
          <w:b/>
          <w:color w:val="000000"/>
          <w:sz w:val="22"/>
          <w:szCs w:val="22"/>
        </w:rPr>
      </w:pPr>
    </w:p>
    <w:p w14:paraId="1BF2AEEC" w14:textId="77777777" w:rsidR="00F0493E" w:rsidRDefault="007C47DC" w:rsidP="009B32FC">
      <w:pPr>
        <w:numPr>
          <w:ilvl w:val="0"/>
          <w:numId w:val="14"/>
        </w:numPr>
        <w:pBdr>
          <w:top w:val="nil"/>
          <w:left w:val="nil"/>
          <w:bottom w:val="nil"/>
          <w:right w:val="nil"/>
          <w:between w:val="nil"/>
        </w:pBdr>
        <w:spacing w:after="0" w:line="276" w:lineRule="auto"/>
        <w:ind w:left="360" w:right="0"/>
        <w:rPr>
          <w:rFonts w:ascii="Arial" w:eastAsia="Arial" w:hAnsi="Arial" w:cs="Arial"/>
          <w:color w:val="000000"/>
          <w:sz w:val="22"/>
          <w:szCs w:val="22"/>
        </w:rPr>
      </w:pPr>
      <w:r>
        <w:rPr>
          <w:rFonts w:ascii="Arial" w:eastAsia="Arial" w:hAnsi="Arial" w:cs="Arial"/>
          <w:color w:val="000000"/>
          <w:sz w:val="22"/>
          <w:szCs w:val="22"/>
        </w:rPr>
        <w:t>Lhůta pro zahájení poskytování Služeb činí 10 kalendářních dnů ode dne účinnosti Smlouvy mezi Objednatelem a Dodavatelem. Objednatel přijme i dřívější plnění, Smluvní strany se mohou dohodnout na kratší lhůtě než je uvedena ve větě první.</w:t>
      </w:r>
    </w:p>
    <w:p w14:paraId="482D4D94" w14:textId="77777777" w:rsidR="00F0493E" w:rsidRDefault="007C47DC" w:rsidP="009B32FC">
      <w:pPr>
        <w:pBdr>
          <w:top w:val="nil"/>
          <w:left w:val="nil"/>
          <w:bottom w:val="nil"/>
          <w:right w:val="nil"/>
          <w:between w:val="nil"/>
        </w:pBdr>
        <w:spacing w:after="0" w:line="276" w:lineRule="auto"/>
        <w:ind w:left="360" w:right="0" w:firstLine="0"/>
        <w:rPr>
          <w:rFonts w:ascii="Arial" w:eastAsia="Arial" w:hAnsi="Arial" w:cs="Arial"/>
          <w:color w:val="000000"/>
          <w:sz w:val="22"/>
          <w:szCs w:val="22"/>
        </w:rPr>
      </w:pPr>
      <w:r>
        <w:rPr>
          <w:rFonts w:ascii="Arial" w:eastAsia="Arial" w:hAnsi="Arial" w:cs="Arial"/>
          <w:color w:val="000000"/>
          <w:sz w:val="22"/>
          <w:szCs w:val="22"/>
        </w:rPr>
        <w:t>Harmonogram plnění</w:t>
      </w:r>
      <w:r>
        <w:rPr>
          <w:rFonts w:ascii="Arial" w:eastAsia="Arial" w:hAnsi="Arial" w:cs="Arial"/>
          <w:sz w:val="22"/>
          <w:szCs w:val="22"/>
        </w:rPr>
        <w:t xml:space="preserve"> je uveden v př. 5 smlouvy.</w:t>
      </w:r>
    </w:p>
    <w:p w14:paraId="0D06094D" w14:textId="77777777" w:rsidR="00F0493E" w:rsidRDefault="007C47DC" w:rsidP="009B32FC">
      <w:pPr>
        <w:numPr>
          <w:ilvl w:val="0"/>
          <w:numId w:val="14"/>
        </w:numPr>
        <w:pBdr>
          <w:top w:val="nil"/>
          <w:left w:val="nil"/>
          <w:bottom w:val="nil"/>
          <w:right w:val="nil"/>
          <w:between w:val="nil"/>
        </w:pBdr>
        <w:spacing w:after="0" w:line="276" w:lineRule="auto"/>
        <w:ind w:left="360" w:right="0"/>
        <w:rPr>
          <w:rFonts w:ascii="Arial" w:eastAsia="Arial" w:hAnsi="Arial" w:cs="Arial"/>
          <w:color w:val="000000"/>
          <w:sz w:val="22"/>
          <w:szCs w:val="22"/>
        </w:rPr>
      </w:pPr>
      <w:r>
        <w:rPr>
          <w:rFonts w:ascii="Arial" w:eastAsia="Arial" w:hAnsi="Arial" w:cs="Arial"/>
          <w:color w:val="000000"/>
          <w:sz w:val="22"/>
          <w:szCs w:val="22"/>
        </w:rPr>
        <w:t>Místo plnění pro každou Smlouvu určí Objednatel ve výzvě dle čl. 3 Rámcové smlouvy (dále jen „</w:t>
      </w:r>
      <w:r>
        <w:rPr>
          <w:rFonts w:ascii="Arial" w:eastAsia="Arial" w:hAnsi="Arial" w:cs="Arial"/>
          <w:b/>
          <w:color w:val="000000"/>
          <w:sz w:val="22"/>
          <w:szCs w:val="22"/>
        </w:rPr>
        <w:t>Místo plnění</w:t>
      </w:r>
      <w:r>
        <w:rPr>
          <w:rFonts w:ascii="Arial" w:eastAsia="Arial" w:hAnsi="Arial" w:cs="Arial"/>
          <w:color w:val="000000"/>
          <w:sz w:val="22"/>
          <w:szCs w:val="22"/>
        </w:rPr>
        <w:t>“).</w:t>
      </w:r>
    </w:p>
    <w:p w14:paraId="3B9F7CFB" w14:textId="77777777" w:rsidR="00F0493E" w:rsidRDefault="007C47DC" w:rsidP="009B32FC">
      <w:pPr>
        <w:numPr>
          <w:ilvl w:val="0"/>
          <w:numId w:val="14"/>
        </w:numPr>
        <w:pBdr>
          <w:top w:val="nil"/>
          <w:left w:val="nil"/>
          <w:bottom w:val="nil"/>
          <w:right w:val="nil"/>
          <w:between w:val="nil"/>
        </w:pBdr>
        <w:spacing w:after="0" w:line="276" w:lineRule="auto"/>
        <w:ind w:left="360" w:right="0"/>
        <w:rPr>
          <w:rFonts w:ascii="Arial" w:eastAsia="Arial" w:hAnsi="Arial" w:cs="Arial"/>
          <w:color w:val="000000"/>
          <w:sz w:val="22"/>
          <w:szCs w:val="22"/>
        </w:rPr>
      </w:pPr>
      <w:r>
        <w:rPr>
          <w:rFonts w:ascii="Arial" w:eastAsia="Arial" w:hAnsi="Arial" w:cs="Arial"/>
          <w:color w:val="000000"/>
          <w:sz w:val="22"/>
          <w:szCs w:val="22"/>
        </w:rPr>
        <w:t>Konkrétní den a hodinu, proškolení zaměstnanců a zahájení poskytování Služeb dohodnou Dodavatel a Objednatel tak, aby byla dodržena lhůta dle odst. 3.1.  Kontaktovat se budou prostřednictvím kontaktních osob všech smluvních stran. </w:t>
      </w:r>
    </w:p>
    <w:p w14:paraId="708A70E3" w14:textId="77777777" w:rsidR="00F0493E" w:rsidRDefault="007C47DC" w:rsidP="009B32FC">
      <w:pPr>
        <w:numPr>
          <w:ilvl w:val="0"/>
          <w:numId w:val="14"/>
        </w:numPr>
        <w:pBdr>
          <w:top w:val="nil"/>
          <w:left w:val="nil"/>
          <w:bottom w:val="nil"/>
          <w:right w:val="nil"/>
          <w:between w:val="nil"/>
        </w:pBdr>
        <w:spacing w:after="0" w:line="276" w:lineRule="auto"/>
        <w:ind w:left="360" w:right="0"/>
        <w:rPr>
          <w:rFonts w:ascii="Arial" w:eastAsia="Arial" w:hAnsi="Arial" w:cs="Arial"/>
          <w:color w:val="000000"/>
          <w:sz w:val="22"/>
          <w:szCs w:val="22"/>
        </w:rPr>
      </w:pPr>
      <w:r>
        <w:rPr>
          <w:rFonts w:ascii="Arial" w:eastAsia="Arial" w:hAnsi="Arial" w:cs="Arial"/>
          <w:color w:val="000000"/>
          <w:sz w:val="22"/>
          <w:szCs w:val="22"/>
        </w:rPr>
        <w:t>Služby dle Smlouvy budou Dodavatelem poskytovány v místě uvedeném ve Výzvě a Smlouvě - sídlo Objednatele nebo/a jeho detašovaná pracoviště.</w:t>
      </w:r>
    </w:p>
    <w:p w14:paraId="0A19AE27" w14:textId="77777777" w:rsidR="00F0493E" w:rsidRDefault="00F0493E" w:rsidP="009B32FC">
      <w:pPr>
        <w:pBdr>
          <w:top w:val="nil"/>
          <w:left w:val="nil"/>
          <w:bottom w:val="nil"/>
          <w:right w:val="nil"/>
          <w:between w:val="nil"/>
        </w:pBdr>
        <w:spacing w:after="0" w:line="276" w:lineRule="auto"/>
        <w:ind w:left="360" w:right="0" w:firstLine="0"/>
        <w:rPr>
          <w:rFonts w:ascii="Arial" w:eastAsia="Arial" w:hAnsi="Arial" w:cs="Arial"/>
          <w:color w:val="000000"/>
          <w:sz w:val="22"/>
          <w:szCs w:val="22"/>
        </w:rPr>
      </w:pPr>
    </w:p>
    <w:p w14:paraId="163AC10C" w14:textId="77777777" w:rsidR="00F0493E" w:rsidRDefault="007C47DC" w:rsidP="009B32FC">
      <w:pPr>
        <w:numPr>
          <w:ilvl w:val="0"/>
          <w:numId w:val="8"/>
        </w:numPr>
        <w:pBdr>
          <w:top w:val="nil"/>
          <w:left w:val="nil"/>
          <w:bottom w:val="nil"/>
          <w:right w:val="nil"/>
          <w:between w:val="nil"/>
        </w:pBdr>
        <w:spacing w:after="0" w:line="276" w:lineRule="auto"/>
        <w:ind w:right="0"/>
        <w:jc w:val="center"/>
        <w:rPr>
          <w:rFonts w:ascii="Times New Roman" w:eastAsia="Times New Roman" w:hAnsi="Times New Roman" w:cs="Times New Roman"/>
          <w:color w:val="000000"/>
          <w:sz w:val="24"/>
          <w:szCs w:val="24"/>
        </w:rPr>
      </w:pPr>
      <w:r>
        <w:rPr>
          <w:rFonts w:ascii="Arial" w:eastAsia="Arial" w:hAnsi="Arial" w:cs="Arial"/>
          <w:b/>
          <w:color w:val="000000"/>
          <w:sz w:val="22"/>
          <w:szCs w:val="22"/>
        </w:rPr>
        <w:t>Akceptační řízení</w:t>
      </w:r>
    </w:p>
    <w:p w14:paraId="670CA9A5" w14:textId="77777777" w:rsidR="00F0493E" w:rsidRDefault="00F0493E" w:rsidP="009B32FC">
      <w:pPr>
        <w:pBdr>
          <w:top w:val="nil"/>
          <w:left w:val="nil"/>
          <w:bottom w:val="nil"/>
          <w:right w:val="nil"/>
          <w:between w:val="nil"/>
        </w:pBdr>
        <w:spacing w:after="0" w:line="276" w:lineRule="auto"/>
        <w:ind w:left="720" w:right="0" w:firstLine="0"/>
        <w:jc w:val="left"/>
        <w:rPr>
          <w:rFonts w:ascii="Arial" w:eastAsia="Arial" w:hAnsi="Arial" w:cs="Arial"/>
          <w:b/>
          <w:color w:val="000000"/>
          <w:sz w:val="22"/>
          <w:szCs w:val="22"/>
        </w:rPr>
      </w:pPr>
    </w:p>
    <w:p w14:paraId="6BD5194C" w14:textId="77777777" w:rsidR="00F0493E" w:rsidRDefault="007C47DC" w:rsidP="009B32FC">
      <w:pPr>
        <w:numPr>
          <w:ilvl w:val="0"/>
          <w:numId w:val="11"/>
        </w:numPr>
        <w:spacing w:after="0" w:line="276" w:lineRule="auto"/>
        <w:ind w:left="360" w:right="0"/>
      </w:pPr>
      <w:r>
        <w:rPr>
          <w:rFonts w:ascii="Arial" w:eastAsia="Arial" w:hAnsi="Arial" w:cs="Arial"/>
          <w:color w:val="000000"/>
          <w:sz w:val="22"/>
          <w:szCs w:val="22"/>
        </w:rPr>
        <w:t>Akceptační řízení je proces ověřující, zda Služby jako celek poskytované Dodavatelem splňují požadavky Objednatele dle této Smlouvy a jejích součástí, a to prostřednictvím ověření funkčnosti SW a HW tak, aby byla ověřena úplná funkčnost. </w:t>
      </w:r>
    </w:p>
    <w:p w14:paraId="69386A33" w14:textId="77777777" w:rsidR="00F0493E" w:rsidRDefault="007C47DC" w:rsidP="009B32FC">
      <w:pPr>
        <w:numPr>
          <w:ilvl w:val="0"/>
          <w:numId w:val="11"/>
        </w:numPr>
        <w:spacing w:after="0" w:line="276" w:lineRule="auto"/>
        <w:ind w:left="360" w:right="0" w:hanging="420"/>
        <w:rPr>
          <w:rFonts w:ascii="Times New Roman" w:eastAsia="Times New Roman" w:hAnsi="Times New Roman" w:cs="Times New Roman"/>
          <w:sz w:val="24"/>
          <w:szCs w:val="24"/>
        </w:rPr>
      </w:pPr>
      <w:r>
        <w:rPr>
          <w:rFonts w:ascii="Arial" w:eastAsia="Arial" w:hAnsi="Arial" w:cs="Arial"/>
          <w:color w:val="000000"/>
          <w:sz w:val="22"/>
          <w:szCs w:val="22"/>
        </w:rPr>
        <w:t>Objednatel provede za podpory Dodavatele ověření funkčnosti poskytovaných Služeb, které jsou požadovány v technické specifikaci, která tvoří přílohu č. 1 této Smlouvy.</w:t>
      </w:r>
    </w:p>
    <w:p w14:paraId="344F0E74" w14:textId="1C98B2B9" w:rsidR="00F0493E" w:rsidRDefault="007C47DC" w:rsidP="009B32FC">
      <w:pPr>
        <w:numPr>
          <w:ilvl w:val="0"/>
          <w:numId w:val="11"/>
        </w:numPr>
        <w:spacing w:after="0" w:line="276" w:lineRule="auto"/>
        <w:ind w:left="360" w:right="0" w:hanging="420"/>
        <w:rPr>
          <w:rFonts w:ascii="Times New Roman" w:eastAsia="Times New Roman" w:hAnsi="Times New Roman" w:cs="Times New Roman"/>
          <w:sz w:val="24"/>
          <w:szCs w:val="24"/>
        </w:rPr>
      </w:pPr>
      <w:r>
        <w:rPr>
          <w:rFonts w:ascii="Arial" w:eastAsia="Arial" w:hAnsi="Arial" w:cs="Arial"/>
          <w:color w:val="000000"/>
          <w:sz w:val="22"/>
          <w:szCs w:val="22"/>
        </w:rPr>
        <w:t xml:space="preserve">Do konce lhůty uvedené v příloze č. 7 této Smlouvy předá Dodavatel Úvodní analýzu k akceptaci. Objednatel provede akceptaci ve lhůtě 7 </w:t>
      </w:r>
      <w:r w:rsidR="00583089">
        <w:rPr>
          <w:rFonts w:ascii="Arial" w:eastAsia="Arial" w:hAnsi="Arial" w:cs="Arial"/>
          <w:color w:val="000000"/>
          <w:sz w:val="22"/>
          <w:szCs w:val="22"/>
        </w:rPr>
        <w:t xml:space="preserve">kalendářních </w:t>
      </w:r>
      <w:r>
        <w:rPr>
          <w:rFonts w:ascii="Arial" w:eastAsia="Arial" w:hAnsi="Arial" w:cs="Arial"/>
          <w:color w:val="000000"/>
          <w:sz w:val="22"/>
          <w:szCs w:val="22"/>
        </w:rPr>
        <w:t>dnů ode dne jejího odevzdání k akceptaci. </w:t>
      </w:r>
    </w:p>
    <w:p w14:paraId="57EA4F82" w14:textId="77777777" w:rsidR="00F0493E" w:rsidRDefault="007C47DC" w:rsidP="009B32FC">
      <w:pPr>
        <w:numPr>
          <w:ilvl w:val="0"/>
          <w:numId w:val="11"/>
        </w:numPr>
        <w:spacing w:after="0" w:line="276" w:lineRule="auto"/>
        <w:ind w:left="360" w:right="0" w:hanging="420"/>
        <w:rPr>
          <w:rFonts w:ascii="Times New Roman" w:eastAsia="Times New Roman" w:hAnsi="Times New Roman" w:cs="Times New Roman"/>
          <w:sz w:val="24"/>
          <w:szCs w:val="24"/>
        </w:rPr>
      </w:pPr>
      <w:r>
        <w:rPr>
          <w:rFonts w:ascii="Arial" w:eastAsia="Arial" w:hAnsi="Arial" w:cs="Arial"/>
          <w:color w:val="000000"/>
          <w:sz w:val="22"/>
          <w:szCs w:val="22"/>
        </w:rPr>
        <w:t>V případě prokazatelných nedostatků je Dodavatel povinen je odstranit, a to nejpozději do 3 kalendářních dnů ode dne realizace akceptačního řízení, nestanovil-li Objednatel Dodavateli lhůtu delší.</w:t>
      </w:r>
    </w:p>
    <w:p w14:paraId="52F9001F" w14:textId="77777777" w:rsidR="00F0493E" w:rsidRDefault="007C47DC" w:rsidP="009B32FC">
      <w:pPr>
        <w:numPr>
          <w:ilvl w:val="0"/>
          <w:numId w:val="11"/>
        </w:numPr>
        <w:spacing w:after="0" w:line="276" w:lineRule="auto"/>
        <w:ind w:left="360" w:right="0" w:hanging="420"/>
        <w:rPr>
          <w:rFonts w:ascii="Times New Roman" w:eastAsia="Times New Roman" w:hAnsi="Times New Roman" w:cs="Times New Roman"/>
          <w:sz w:val="24"/>
          <w:szCs w:val="24"/>
        </w:rPr>
      </w:pPr>
      <w:r>
        <w:rPr>
          <w:rFonts w:ascii="Arial" w:eastAsia="Arial" w:hAnsi="Arial" w:cs="Arial"/>
          <w:color w:val="000000"/>
          <w:sz w:val="22"/>
          <w:szCs w:val="22"/>
        </w:rPr>
        <w:t>Dodavatel je povinen účastnit se akceptačního řízení a zavazuje se poskytnout Objednateli a jím určeným osobám v průběhu akceptačního řízení veškerou podporu a součinnost pro úspěšné provedení akceptačního řízení.</w:t>
      </w:r>
    </w:p>
    <w:p w14:paraId="3586938F" w14:textId="77777777" w:rsidR="00F0493E" w:rsidRDefault="007C47DC" w:rsidP="009B32FC">
      <w:pPr>
        <w:numPr>
          <w:ilvl w:val="0"/>
          <w:numId w:val="11"/>
        </w:numPr>
        <w:spacing w:after="0" w:line="276" w:lineRule="auto"/>
        <w:ind w:left="360" w:right="0" w:hanging="420"/>
        <w:rPr>
          <w:rFonts w:ascii="Times New Roman" w:eastAsia="Times New Roman" w:hAnsi="Times New Roman" w:cs="Times New Roman"/>
          <w:sz w:val="24"/>
          <w:szCs w:val="24"/>
        </w:rPr>
      </w:pPr>
      <w:r>
        <w:rPr>
          <w:rFonts w:ascii="Arial" w:eastAsia="Arial" w:hAnsi="Arial" w:cs="Arial"/>
          <w:color w:val="000000"/>
          <w:sz w:val="22"/>
          <w:szCs w:val="22"/>
        </w:rPr>
        <w:t>Při akceptačním řízení předá Dodavatel Objednateli i veškerou nutnou dokumentaci.</w:t>
      </w:r>
    </w:p>
    <w:p w14:paraId="06D796D1" w14:textId="77777777" w:rsidR="00F0493E" w:rsidRDefault="007C47DC" w:rsidP="009B32FC">
      <w:pPr>
        <w:numPr>
          <w:ilvl w:val="0"/>
          <w:numId w:val="11"/>
        </w:numPr>
        <w:spacing w:after="0" w:line="276" w:lineRule="auto"/>
        <w:ind w:left="360" w:right="0" w:hanging="420"/>
      </w:pPr>
      <w:r>
        <w:rPr>
          <w:rFonts w:ascii="Arial" w:eastAsia="Arial" w:hAnsi="Arial" w:cs="Arial"/>
          <w:color w:val="000000"/>
          <w:sz w:val="22"/>
          <w:szCs w:val="22"/>
        </w:rPr>
        <w:t>Po provedení akceptace s výsledkem “Akceptováno” bude možné začít poskytovat služby uvedené v příloze č. 1 Smlouvy. </w:t>
      </w:r>
    </w:p>
    <w:p w14:paraId="17C17671" w14:textId="77777777" w:rsidR="00F0493E" w:rsidRDefault="00F0493E" w:rsidP="009B32FC">
      <w:pPr>
        <w:pBdr>
          <w:top w:val="nil"/>
          <w:left w:val="nil"/>
          <w:bottom w:val="nil"/>
          <w:right w:val="nil"/>
          <w:between w:val="nil"/>
        </w:pBdr>
        <w:spacing w:after="0" w:line="276" w:lineRule="auto"/>
        <w:ind w:left="360" w:right="0" w:firstLine="0"/>
        <w:rPr>
          <w:rFonts w:ascii="Arial" w:eastAsia="Arial" w:hAnsi="Arial" w:cs="Arial"/>
          <w:sz w:val="22"/>
          <w:szCs w:val="22"/>
          <w:highlight w:val="yellow"/>
        </w:rPr>
      </w:pPr>
    </w:p>
    <w:p w14:paraId="73E98E76" w14:textId="77777777" w:rsidR="00F0493E" w:rsidRDefault="007C47DC" w:rsidP="009B32FC">
      <w:pPr>
        <w:numPr>
          <w:ilvl w:val="0"/>
          <w:numId w:val="8"/>
        </w:numPr>
        <w:spacing w:after="0" w:line="276" w:lineRule="auto"/>
        <w:ind w:right="0"/>
        <w:jc w:val="center"/>
        <w:rPr>
          <w:rFonts w:ascii="Arial" w:eastAsia="Arial" w:hAnsi="Arial" w:cs="Arial"/>
          <w:b/>
          <w:color w:val="000000"/>
          <w:sz w:val="22"/>
          <w:szCs w:val="22"/>
        </w:rPr>
      </w:pPr>
      <w:r>
        <w:rPr>
          <w:rFonts w:ascii="Arial" w:eastAsia="Arial" w:hAnsi="Arial" w:cs="Arial"/>
          <w:b/>
          <w:sz w:val="22"/>
          <w:szCs w:val="22"/>
        </w:rPr>
        <w:t>Cena</w:t>
      </w:r>
    </w:p>
    <w:p w14:paraId="620B34A9" w14:textId="77777777" w:rsidR="00F0493E" w:rsidRDefault="00F0493E" w:rsidP="009B32FC">
      <w:pPr>
        <w:pBdr>
          <w:top w:val="nil"/>
          <w:left w:val="nil"/>
          <w:bottom w:val="nil"/>
          <w:right w:val="nil"/>
          <w:between w:val="nil"/>
        </w:pBdr>
        <w:spacing w:after="0" w:line="276" w:lineRule="auto"/>
        <w:ind w:left="720" w:right="0" w:firstLine="0"/>
        <w:jc w:val="center"/>
        <w:rPr>
          <w:rFonts w:ascii="Arial" w:eastAsia="Arial" w:hAnsi="Arial" w:cs="Arial"/>
          <w:b/>
          <w:color w:val="000000"/>
          <w:sz w:val="22"/>
          <w:szCs w:val="22"/>
        </w:rPr>
      </w:pPr>
    </w:p>
    <w:p w14:paraId="62F01188" w14:textId="77777777" w:rsidR="00F0493E" w:rsidRDefault="007C47DC" w:rsidP="009B32FC">
      <w:pPr>
        <w:numPr>
          <w:ilvl w:val="0"/>
          <w:numId w:val="15"/>
        </w:numPr>
        <w:spacing w:after="0" w:line="276" w:lineRule="auto"/>
        <w:ind w:left="360" w:right="0"/>
        <w:rPr>
          <w:rFonts w:ascii="Arial" w:eastAsia="Arial" w:hAnsi="Arial" w:cs="Arial"/>
          <w:sz w:val="22"/>
          <w:szCs w:val="22"/>
        </w:rPr>
      </w:pPr>
      <w:r>
        <w:rPr>
          <w:rFonts w:ascii="Arial" w:eastAsia="Arial" w:hAnsi="Arial" w:cs="Arial"/>
          <w:sz w:val="22"/>
          <w:szCs w:val="22"/>
        </w:rPr>
        <w:t>Cena bude ve Smlouvě stanovena jako součet cen za jednotlivé části Služeb a pronájem HW, zadaných na základě příslušné Výzvy, a to dle nabídky Dodavatele vybraného postupem podle čl. 3 této Smlouvy. Dodavatel je oprávněn k ceně připočíst DPH v aktuální výši stanovené v souladu se zákonem č. 235/2004 Sb., o dani z přidané hodnoty, ve znění pozdějších předpisů, (dále jen „ZDPH“), a to ke dni uskutečnění zdanitelného plnění (dále jen „DUZP“). </w:t>
      </w:r>
    </w:p>
    <w:p w14:paraId="2EDD7BF4" w14:textId="6294028B" w:rsidR="00F0493E" w:rsidRPr="000A5F81" w:rsidRDefault="007C47DC" w:rsidP="009B32FC">
      <w:pPr>
        <w:spacing w:after="0" w:line="276" w:lineRule="auto"/>
        <w:ind w:left="0" w:right="0" w:firstLine="0"/>
        <w:rPr>
          <w:rFonts w:ascii="Arial" w:eastAsia="Arial" w:hAnsi="Arial" w:cs="Arial"/>
          <w:color w:val="000000"/>
          <w:sz w:val="22"/>
          <w:szCs w:val="22"/>
        </w:rPr>
      </w:pPr>
      <w:r w:rsidRPr="000A5F81">
        <w:rPr>
          <w:rFonts w:ascii="Arial" w:eastAsia="Arial" w:hAnsi="Arial" w:cs="Arial"/>
          <w:i/>
          <w:sz w:val="22"/>
          <w:szCs w:val="22"/>
        </w:rPr>
        <w:tab/>
        <w:t xml:space="preserve">V případě použití </w:t>
      </w:r>
      <w:r w:rsidR="002C687E">
        <w:rPr>
          <w:rFonts w:ascii="Arial" w:eastAsia="Arial" w:hAnsi="Arial" w:cs="Arial"/>
          <w:i/>
          <w:sz w:val="22"/>
          <w:szCs w:val="22"/>
        </w:rPr>
        <w:t>Sankčně - motivačního modelu</w:t>
      </w:r>
      <w:r w:rsidRPr="000A5F81">
        <w:rPr>
          <w:rFonts w:ascii="Arial" w:eastAsia="Arial" w:hAnsi="Arial" w:cs="Arial"/>
          <w:i/>
          <w:sz w:val="22"/>
          <w:szCs w:val="22"/>
        </w:rPr>
        <w:t xml:space="preserve"> dle harmonogramu stanoveného úvodní analýzou</w:t>
      </w:r>
      <w:r>
        <w:rPr>
          <w:rFonts w:ascii="Arial" w:eastAsia="Arial" w:hAnsi="Arial" w:cs="Arial"/>
          <w:sz w:val="22"/>
          <w:szCs w:val="22"/>
        </w:rPr>
        <w:t xml:space="preserve"> - Dodavatel přičte nebo odečte a </w:t>
      </w:r>
      <w:proofErr w:type="spellStart"/>
      <w:r>
        <w:rPr>
          <w:rFonts w:ascii="Arial" w:eastAsia="Arial" w:hAnsi="Arial" w:cs="Arial"/>
          <w:sz w:val="22"/>
          <w:szCs w:val="22"/>
        </w:rPr>
        <w:t>samostatne</w:t>
      </w:r>
      <w:proofErr w:type="spellEnd"/>
      <w:r>
        <w:rPr>
          <w:rFonts w:ascii="Arial" w:eastAsia="Arial" w:hAnsi="Arial" w:cs="Arial"/>
          <w:sz w:val="22"/>
          <w:szCs w:val="22"/>
        </w:rPr>
        <w:t xml:space="preserve"> označí bonusy a malusy dle přílohy č. 6 této smlouvy, a to maximálně do 30% z ceny služeb za příslušné kalendářní čtvrtletí v případě bonusů, v případě malusů maximálně -</w:t>
      </w:r>
      <w:proofErr w:type="gramStart"/>
      <w:r>
        <w:rPr>
          <w:rFonts w:ascii="Arial" w:eastAsia="Arial" w:hAnsi="Arial" w:cs="Arial"/>
          <w:sz w:val="22"/>
          <w:szCs w:val="22"/>
        </w:rPr>
        <w:t>15%  ceny</w:t>
      </w:r>
      <w:proofErr w:type="gramEnd"/>
      <w:r>
        <w:rPr>
          <w:rFonts w:ascii="Arial" w:eastAsia="Arial" w:hAnsi="Arial" w:cs="Arial"/>
          <w:sz w:val="22"/>
          <w:szCs w:val="22"/>
        </w:rPr>
        <w:t xml:space="preserve"> služeb za příslušné </w:t>
      </w:r>
      <w:r>
        <w:rPr>
          <w:rFonts w:ascii="Arial" w:eastAsia="Arial" w:hAnsi="Arial" w:cs="Arial"/>
          <w:sz w:val="22"/>
          <w:szCs w:val="22"/>
        </w:rPr>
        <w:lastRenderedPageBreak/>
        <w:t xml:space="preserve">kalendářní čtvrtletí. V případě, že budou tyto limity překročeny, nebude toto překročení mít vliv na cenu. </w:t>
      </w:r>
    </w:p>
    <w:p w14:paraId="01E9088D" w14:textId="77777777" w:rsidR="00F0493E" w:rsidRDefault="007C47DC" w:rsidP="009B32FC">
      <w:pPr>
        <w:numPr>
          <w:ilvl w:val="0"/>
          <w:numId w:val="15"/>
        </w:numPr>
        <w:spacing w:after="0" w:line="276" w:lineRule="auto"/>
        <w:ind w:left="360" w:right="0"/>
        <w:rPr>
          <w:rFonts w:ascii="Arial" w:eastAsia="Arial" w:hAnsi="Arial" w:cs="Arial"/>
          <w:sz w:val="22"/>
          <w:szCs w:val="22"/>
        </w:rPr>
      </w:pPr>
      <w:r>
        <w:rPr>
          <w:rFonts w:ascii="Arial" w:eastAsia="Arial" w:hAnsi="Arial" w:cs="Arial"/>
          <w:sz w:val="22"/>
          <w:szCs w:val="22"/>
        </w:rPr>
        <w:t>V případě, že se Dodavatel stane plátcem DPH v průběhu trvání Rámcové smlouvy, platí, že ceny jím uvedené příloze č. 2 této Smlouvy jsou cenami konečnými včetně DPH ve výši stanovené v souladu s ZDPH ke dni uskutečnění zdanitelného plnění.</w:t>
      </w:r>
    </w:p>
    <w:p w14:paraId="63F9B295" w14:textId="77777777" w:rsidR="00F0493E" w:rsidRDefault="007C47DC" w:rsidP="009B32FC">
      <w:pPr>
        <w:numPr>
          <w:ilvl w:val="0"/>
          <w:numId w:val="15"/>
        </w:numPr>
        <w:spacing w:after="0" w:line="276" w:lineRule="auto"/>
        <w:ind w:left="360" w:right="0"/>
        <w:rPr>
          <w:rFonts w:ascii="Arial" w:eastAsia="Arial" w:hAnsi="Arial" w:cs="Arial"/>
          <w:sz w:val="22"/>
          <w:szCs w:val="22"/>
        </w:rPr>
      </w:pPr>
      <w:r>
        <w:rPr>
          <w:rFonts w:ascii="Arial" w:eastAsia="Arial" w:hAnsi="Arial" w:cs="Arial"/>
          <w:sz w:val="22"/>
          <w:szCs w:val="22"/>
        </w:rPr>
        <w:t>Cena je stanovena jako nejvýše přípustná a jsou v ní zahrnuty veškeré náklady Dodavatele spojené s plněním povinností vyplývajících z této Smlouvy.</w:t>
      </w:r>
    </w:p>
    <w:p w14:paraId="7D44E228" w14:textId="77777777" w:rsidR="00F0493E" w:rsidRDefault="007C47DC" w:rsidP="009B32FC">
      <w:pPr>
        <w:numPr>
          <w:ilvl w:val="0"/>
          <w:numId w:val="15"/>
        </w:numPr>
        <w:spacing w:after="0" w:line="276" w:lineRule="auto"/>
        <w:ind w:left="360" w:right="0"/>
        <w:rPr>
          <w:rFonts w:ascii="Arial" w:eastAsia="Arial" w:hAnsi="Arial" w:cs="Arial"/>
          <w:sz w:val="22"/>
          <w:szCs w:val="22"/>
        </w:rPr>
      </w:pPr>
      <w:r>
        <w:rPr>
          <w:rFonts w:ascii="Arial" w:eastAsia="Arial" w:hAnsi="Arial" w:cs="Arial"/>
          <w:sz w:val="22"/>
          <w:szCs w:val="22"/>
        </w:rPr>
        <w:t>Nebude-li smluvními stranami sjednáno jinak, neodpovídá Objednatel za jakékoliv náklady Dodavatele na plnění předmětu dle této Smlouvy přesahující částku dle ustanovení čl. 5.1 této Smlouvy. Náklady na plnění předmětu Smlouvy přesahující uvedenou částku nese Dodavatel.</w:t>
      </w:r>
    </w:p>
    <w:p w14:paraId="56A51C2E" w14:textId="77777777" w:rsidR="00F0493E" w:rsidRDefault="007C47DC" w:rsidP="009B32FC">
      <w:pPr>
        <w:spacing w:after="0" w:line="276" w:lineRule="auto"/>
        <w:ind w:left="720" w:right="0" w:firstLine="0"/>
        <w:rPr>
          <w:rFonts w:ascii="Arial" w:eastAsia="Arial" w:hAnsi="Arial" w:cs="Arial"/>
          <w:i/>
          <w:sz w:val="22"/>
          <w:szCs w:val="22"/>
        </w:rPr>
      </w:pPr>
      <w:r w:rsidRPr="000A5F81">
        <w:rPr>
          <w:rFonts w:ascii="Arial" w:eastAsia="Arial" w:hAnsi="Arial" w:cs="Arial"/>
          <w:b/>
          <w:i/>
          <w:sz w:val="22"/>
          <w:szCs w:val="22"/>
        </w:rPr>
        <w:t>Vyhrazená změna závazku dle ustanovení § 100 zákona č. 134/2016 Sb., o zadávání veřejných zakázek</w:t>
      </w:r>
      <w:r>
        <w:rPr>
          <w:rFonts w:ascii="Arial" w:eastAsia="Arial" w:hAnsi="Arial" w:cs="Arial"/>
          <w:i/>
          <w:sz w:val="22"/>
          <w:szCs w:val="22"/>
        </w:rPr>
        <w:t xml:space="preserve"> </w:t>
      </w:r>
    </w:p>
    <w:p w14:paraId="1736F019" w14:textId="77777777" w:rsidR="00F0493E" w:rsidRDefault="007C47DC" w:rsidP="009B32FC">
      <w:pPr>
        <w:numPr>
          <w:ilvl w:val="0"/>
          <w:numId w:val="15"/>
        </w:numPr>
        <w:spacing w:after="0" w:line="276" w:lineRule="auto"/>
        <w:ind w:left="360" w:right="0"/>
        <w:rPr>
          <w:rFonts w:ascii="Arial" w:eastAsia="Arial" w:hAnsi="Arial" w:cs="Arial"/>
          <w:sz w:val="22"/>
          <w:szCs w:val="22"/>
        </w:rPr>
      </w:pPr>
      <w:r>
        <w:rPr>
          <w:rFonts w:ascii="Arial" w:eastAsia="Arial" w:hAnsi="Arial" w:cs="Arial"/>
          <w:sz w:val="22"/>
          <w:szCs w:val="22"/>
        </w:rPr>
        <w:t>V případě, že průměrný roční index spotřebitelských cen dle údajů Českého statistického úřadu, publikovaných na jeho internetových stránkách, uvedený ke kalendářnímu měsíci odpovídajícímu měsíci, v němž byla smlouva podepsána, vzroste o více než 3 %, zvýší se neuhrazená část smluvní ceny dle odst. 1 tohoto článku Smlouvy o výši tohoto indexu, a to v každém roce trvání smlouvy. Ke zvýšení dochází ode dne v příslušném měsíci, který se číselným označením shoduje s datem podpisu smlouvy. Smluvní strany pro odstranění pochybností uvádí, že k úpravě ceny dle tohoto ustanovení smlouvy není třeba uzavírat dodatek ke smlouvě. Smluvní strany však mohou z důvodu právní jistoty o navýšení ceny sepsat zápis podepsaný oběma smluvními stranami.</w:t>
      </w:r>
      <w:r>
        <w:rPr>
          <w:rFonts w:ascii="Arial" w:eastAsia="Arial" w:hAnsi="Arial" w:cs="Arial"/>
          <w:color w:val="1F1F1F"/>
          <w:sz w:val="22"/>
          <w:szCs w:val="22"/>
          <w:highlight w:val="white"/>
        </w:rPr>
        <w:t> </w:t>
      </w:r>
    </w:p>
    <w:p w14:paraId="31A5AB53" w14:textId="77777777" w:rsidR="00F0493E" w:rsidRDefault="007C47DC" w:rsidP="009B32FC">
      <w:pPr>
        <w:numPr>
          <w:ilvl w:val="0"/>
          <w:numId w:val="15"/>
        </w:numPr>
        <w:spacing w:after="0" w:line="276" w:lineRule="auto"/>
        <w:ind w:left="360" w:right="0"/>
        <w:rPr>
          <w:rFonts w:ascii="Arial" w:eastAsia="Arial" w:hAnsi="Arial" w:cs="Arial"/>
          <w:color w:val="1F1F1F"/>
          <w:sz w:val="22"/>
          <w:szCs w:val="22"/>
          <w:highlight w:val="white"/>
        </w:rPr>
      </w:pPr>
      <w:r>
        <w:rPr>
          <w:rFonts w:ascii="Arial" w:eastAsia="Arial" w:hAnsi="Arial" w:cs="Arial"/>
          <w:color w:val="1F1F1F"/>
          <w:sz w:val="22"/>
          <w:szCs w:val="22"/>
          <w:highlight w:val="white"/>
        </w:rPr>
        <w:t xml:space="preserve">V případě, že dojde k financování výkonu nebo části výkonu uvedeného v příloze </w:t>
      </w:r>
      <w:proofErr w:type="gramStart"/>
      <w:r>
        <w:rPr>
          <w:rFonts w:ascii="Arial" w:eastAsia="Arial" w:hAnsi="Arial" w:cs="Arial"/>
          <w:color w:val="1F1F1F"/>
          <w:sz w:val="22"/>
          <w:szCs w:val="22"/>
          <w:highlight w:val="white"/>
        </w:rPr>
        <w:t>č.4, ze</w:t>
      </w:r>
      <w:proofErr w:type="gramEnd"/>
      <w:r>
        <w:rPr>
          <w:rFonts w:ascii="Arial" w:eastAsia="Arial" w:hAnsi="Arial" w:cs="Arial"/>
          <w:color w:val="1F1F1F"/>
          <w:sz w:val="22"/>
          <w:szCs w:val="22"/>
          <w:highlight w:val="white"/>
        </w:rPr>
        <w:t xml:space="preserve"> strany zdravotních pojišťoven, Objednatel si vyhrazuje od okamžiku zahájení proplácení tohoto výkonu nebo části výkonu ze strany zdravotních pojišťoven ukončit hrazení těchto výkonů nebo částí výkonů v rámci této smlouvy. Dodavatel pak bude mít nárok na úhradu alikvotní části výkonu.</w:t>
      </w:r>
    </w:p>
    <w:p w14:paraId="13C4275D" w14:textId="77777777" w:rsidR="00F0493E" w:rsidRDefault="007C47DC" w:rsidP="009B32FC">
      <w:pPr>
        <w:numPr>
          <w:ilvl w:val="0"/>
          <w:numId w:val="15"/>
        </w:numPr>
        <w:spacing w:after="0" w:line="276" w:lineRule="auto"/>
        <w:ind w:left="354" w:right="0" w:hanging="425"/>
        <w:rPr>
          <w:rFonts w:ascii="Arial" w:eastAsia="Arial" w:hAnsi="Arial" w:cs="Arial"/>
          <w:color w:val="1F1F1F"/>
          <w:sz w:val="22"/>
          <w:szCs w:val="22"/>
        </w:rPr>
      </w:pPr>
      <w:r>
        <w:rPr>
          <w:rFonts w:ascii="Arial" w:eastAsia="Arial" w:hAnsi="Arial" w:cs="Arial"/>
          <w:color w:val="1F1F1F"/>
          <w:sz w:val="22"/>
          <w:szCs w:val="22"/>
        </w:rPr>
        <w:t xml:space="preserve">Měsíční cena za poskytování Služeb zahrnuje alespoň následující služby a náklady vzniklé Dodavateli za poskytování Služeb: </w:t>
      </w:r>
    </w:p>
    <w:p w14:paraId="6726C81D" w14:textId="77777777" w:rsidR="00F0493E" w:rsidRDefault="007C47DC" w:rsidP="009B32FC">
      <w:pPr>
        <w:numPr>
          <w:ilvl w:val="0"/>
          <w:numId w:val="23"/>
        </w:numPr>
        <w:spacing w:after="0" w:line="276" w:lineRule="auto"/>
        <w:ind w:right="0"/>
        <w:rPr>
          <w:rFonts w:ascii="Arial" w:eastAsia="Arial" w:hAnsi="Arial" w:cs="Arial"/>
          <w:color w:val="1F1F1F"/>
          <w:sz w:val="22"/>
          <w:szCs w:val="22"/>
        </w:rPr>
      </w:pPr>
      <w:r>
        <w:rPr>
          <w:rFonts w:ascii="Arial" w:eastAsia="Arial" w:hAnsi="Arial" w:cs="Arial"/>
          <w:color w:val="1F1F1F"/>
          <w:sz w:val="22"/>
          <w:szCs w:val="22"/>
        </w:rPr>
        <w:t xml:space="preserve">poskytování Služeb pro účely popsané a způsobem popsaným v této Smlouvě v rozsahu popsaném ve Smlouvě; </w:t>
      </w:r>
    </w:p>
    <w:p w14:paraId="55D7FC9E" w14:textId="77777777" w:rsidR="00F0493E" w:rsidRDefault="007C47DC" w:rsidP="009B32FC">
      <w:pPr>
        <w:numPr>
          <w:ilvl w:val="0"/>
          <w:numId w:val="23"/>
        </w:numPr>
        <w:spacing w:after="0" w:line="276" w:lineRule="auto"/>
        <w:ind w:right="0"/>
        <w:rPr>
          <w:rFonts w:ascii="Arial" w:eastAsia="Arial" w:hAnsi="Arial" w:cs="Arial"/>
          <w:color w:val="1F1F1F"/>
          <w:sz w:val="22"/>
          <w:szCs w:val="22"/>
        </w:rPr>
      </w:pPr>
      <w:r>
        <w:rPr>
          <w:rFonts w:ascii="Arial" w:eastAsia="Arial" w:hAnsi="Arial" w:cs="Arial"/>
          <w:color w:val="1F1F1F"/>
          <w:sz w:val="22"/>
          <w:szCs w:val="22"/>
        </w:rPr>
        <w:t xml:space="preserve">podpůrné a poradenské služby </w:t>
      </w:r>
    </w:p>
    <w:p w14:paraId="5A030B72" w14:textId="77777777" w:rsidR="00F0493E" w:rsidRDefault="007C47DC" w:rsidP="009B32FC">
      <w:pPr>
        <w:numPr>
          <w:ilvl w:val="0"/>
          <w:numId w:val="23"/>
        </w:numPr>
        <w:spacing w:after="0" w:line="276" w:lineRule="auto"/>
        <w:ind w:right="0"/>
        <w:rPr>
          <w:rFonts w:ascii="Arial" w:eastAsia="Arial" w:hAnsi="Arial" w:cs="Arial"/>
          <w:color w:val="1F1F1F"/>
          <w:sz w:val="22"/>
          <w:szCs w:val="22"/>
        </w:rPr>
      </w:pPr>
      <w:proofErr w:type="spellStart"/>
      <w:r>
        <w:rPr>
          <w:rFonts w:ascii="Arial" w:eastAsia="Arial" w:hAnsi="Arial" w:cs="Arial"/>
          <w:color w:val="1F1F1F"/>
          <w:sz w:val="22"/>
          <w:szCs w:val="22"/>
        </w:rPr>
        <w:t>verzování</w:t>
      </w:r>
      <w:proofErr w:type="spellEnd"/>
      <w:r>
        <w:rPr>
          <w:rFonts w:ascii="Arial" w:eastAsia="Arial" w:hAnsi="Arial" w:cs="Arial"/>
          <w:color w:val="1F1F1F"/>
          <w:sz w:val="22"/>
          <w:szCs w:val="22"/>
        </w:rPr>
        <w:t xml:space="preserve"> </w:t>
      </w:r>
    </w:p>
    <w:p w14:paraId="41DAEA48" w14:textId="77777777" w:rsidR="00F0493E" w:rsidRDefault="007C47DC" w:rsidP="009B32FC">
      <w:pPr>
        <w:numPr>
          <w:ilvl w:val="0"/>
          <w:numId w:val="23"/>
        </w:numPr>
        <w:spacing w:after="0" w:line="276" w:lineRule="auto"/>
        <w:ind w:right="0"/>
        <w:rPr>
          <w:rFonts w:ascii="Arial" w:eastAsia="Arial" w:hAnsi="Arial" w:cs="Arial"/>
          <w:color w:val="1F1F1F"/>
          <w:sz w:val="22"/>
          <w:szCs w:val="22"/>
        </w:rPr>
      </w:pPr>
      <w:r>
        <w:rPr>
          <w:rFonts w:ascii="Arial" w:eastAsia="Arial" w:hAnsi="Arial" w:cs="Arial"/>
          <w:color w:val="1F1F1F"/>
          <w:sz w:val="22"/>
          <w:szCs w:val="22"/>
        </w:rPr>
        <w:t xml:space="preserve">náklady spojené s technickým prostředím (prostředí serveru softwarových služeb včetně testovacích/tréninkových a výrobních prostředí uvedených v popisu služby.) </w:t>
      </w:r>
    </w:p>
    <w:p w14:paraId="065AAC25" w14:textId="77777777" w:rsidR="00F0493E" w:rsidRDefault="007C47DC" w:rsidP="009B32FC">
      <w:pPr>
        <w:numPr>
          <w:ilvl w:val="0"/>
          <w:numId w:val="23"/>
        </w:numPr>
        <w:spacing w:after="200" w:line="276" w:lineRule="auto"/>
        <w:ind w:right="0"/>
        <w:rPr>
          <w:rFonts w:ascii="Arial" w:eastAsia="Arial" w:hAnsi="Arial" w:cs="Arial"/>
          <w:color w:val="1F1F1F"/>
          <w:sz w:val="22"/>
          <w:szCs w:val="22"/>
        </w:rPr>
      </w:pPr>
      <w:r>
        <w:rPr>
          <w:rFonts w:ascii="Arial" w:eastAsia="Arial" w:hAnsi="Arial" w:cs="Arial"/>
          <w:color w:val="1F1F1F"/>
          <w:sz w:val="22"/>
          <w:szCs w:val="22"/>
        </w:rPr>
        <w:t xml:space="preserve">běžné náklady na vývoj vyplývající z vývoje Služeb za účelem splnění požadavků právních předpisů a judikatury platných v daném okamžiku. </w:t>
      </w:r>
    </w:p>
    <w:p w14:paraId="10046924" w14:textId="77777777" w:rsidR="00F0493E" w:rsidRDefault="00F0493E" w:rsidP="009B32FC">
      <w:pPr>
        <w:spacing w:after="0" w:line="276" w:lineRule="auto"/>
        <w:ind w:left="0" w:right="0" w:firstLine="0"/>
        <w:jc w:val="left"/>
        <w:rPr>
          <w:rFonts w:ascii="Times New Roman" w:eastAsia="Times New Roman" w:hAnsi="Times New Roman" w:cs="Times New Roman"/>
          <w:sz w:val="24"/>
          <w:szCs w:val="24"/>
        </w:rPr>
      </w:pPr>
    </w:p>
    <w:p w14:paraId="14425469" w14:textId="77777777" w:rsidR="00F0493E" w:rsidRDefault="007C47DC" w:rsidP="009B32FC">
      <w:pPr>
        <w:numPr>
          <w:ilvl w:val="0"/>
          <w:numId w:val="8"/>
        </w:numPr>
        <w:pBdr>
          <w:top w:val="nil"/>
          <w:left w:val="nil"/>
          <w:bottom w:val="nil"/>
          <w:right w:val="nil"/>
          <w:between w:val="nil"/>
        </w:pBdr>
        <w:spacing w:after="0" w:line="276" w:lineRule="auto"/>
        <w:ind w:right="0"/>
        <w:jc w:val="center"/>
        <w:rPr>
          <w:rFonts w:ascii="Arial" w:eastAsia="Arial" w:hAnsi="Arial" w:cs="Arial"/>
          <w:b/>
          <w:color w:val="000000"/>
          <w:sz w:val="22"/>
          <w:szCs w:val="22"/>
        </w:rPr>
      </w:pPr>
      <w:r>
        <w:rPr>
          <w:rFonts w:ascii="Arial" w:eastAsia="Arial" w:hAnsi="Arial" w:cs="Arial"/>
          <w:b/>
          <w:color w:val="000000"/>
          <w:sz w:val="22"/>
          <w:szCs w:val="22"/>
        </w:rPr>
        <w:t>Platební podmínky</w:t>
      </w:r>
    </w:p>
    <w:p w14:paraId="4FACFAD0" w14:textId="77777777" w:rsidR="00F0493E" w:rsidRDefault="00F0493E" w:rsidP="009B32FC">
      <w:pPr>
        <w:pBdr>
          <w:top w:val="nil"/>
          <w:left w:val="nil"/>
          <w:bottom w:val="nil"/>
          <w:right w:val="nil"/>
          <w:between w:val="nil"/>
        </w:pBdr>
        <w:spacing w:after="0" w:line="276" w:lineRule="auto"/>
        <w:ind w:left="720" w:right="0" w:firstLine="0"/>
        <w:rPr>
          <w:rFonts w:ascii="Arial" w:eastAsia="Arial" w:hAnsi="Arial" w:cs="Arial"/>
          <w:b/>
          <w:color w:val="000000"/>
          <w:sz w:val="22"/>
          <w:szCs w:val="22"/>
        </w:rPr>
      </w:pPr>
    </w:p>
    <w:p w14:paraId="3A1EE005" w14:textId="77777777" w:rsidR="00F0493E" w:rsidRDefault="007C47DC" w:rsidP="009B32FC">
      <w:pPr>
        <w:numPr>
          <w:ilvl w:val="0"/>
          <w:numId w:val="2"/>
        </w:numPr>
        <w:spacing w:after="0" w:line="276" w:lineRule="auto"/>
        <w:ind w:left="419" w:right="0" w:hanging="357"/>
        <w:rPr>
          <w:rFonts w:ascii="Arial" w:eastAsia="Arial" w:hAnsi="Arial" w:cs="Arial"/>
          <w:sz w:val="22"/>
          <w:szCs w:val="22"/>
        </w:rPr>
      </w:pPr>
      <w:r>
        <w:rPr>
          <w:rFonts w:ascii="Arial" w:eastAsia="Arial" w:hAnsi="Arial" w:cs="Arial"/>
          <w:sz w:val="22"/>
          <w:szCs w:val="22"/>
        </w:rPr>
        <w:t xml:space="preserve">Úhrada ceny bude uskutečněna na základě daňového dokladu vystaveného Dodavatelem vždy do každého 15. dne kalendářního měsíce následujícího po 3 kalendářních měsících poskytování Služeb; v případě analýzy dle bodu 3. b) přílohy č. 1 této smlouvy dle přílohy č. 7 této smlouvy na základě daňového dokladu vystaveného po ukončení a akceptování analýzy a akceptaci služeb.  </w:t>
      </w:r>
    </w:p>
    <w:p w14:paraId="4D84ED38" w14:textId="77777777" w:rsidR="00F0493E" w:rsidRDefault="007C47DC" w:rsidP="009B32FC">
      <w:pPr>
        <w:numPr>
          <w:ilvl w:val="0"/>
          <w:numId w:val="2"/>
        </w:numPr>
        <w:spacing w:after="0" w:line="276" w:lineRule="auto"/>
        <w:ind w:left="360" w:right="0"/>
        <w:rPr>
          <w:rFonts w:ascii="Arial" w:eastAsia="Arial" w:hAnsi="Arial" w:cs="Arial"/>
          <w:sz w:val="22"/>
          <w:szCs w:val="22"/>
        </w:rPr>
      </w:pPr>
      <w:r>
        <w:rPr>
          <w:rFonts w:ascii="Arial" w:eastAsia="Arial" w:hAnsi="Arial" w:cs="Arial"/>
          <w:sz w:val="22"/>
          <w:szCs w:val="22"/>
        </w:rPr>
        <w:lastRenderedPageBreak/>
        <w:t>Daňový doklad vystavený Dodavatelem je splatný do 30 kalendářních dnů od jeho doručení Objednateli.</w:t>
      </w:r>
    </w:p>
    <w:p w14:paraId="7F8D492B" w14:textId="77777777" w:rsidR="00F0493E" w:rsidRDefault="007C47DC" w:rsidP="009B32FC">
      <w:pPr>
        <w:numPr>
          <w:ilvl w:val="0"/>
          <w:numId w:val="2"/>
        </w:numPr>
        <w:spacing w:after="0" w:line="276" w:lineRule="auto"/>
        <w:ind w:left="360" w:right="0"/>
        <w:rPr>
          <w:rFonts w:ascii="Arial" w:eastAsia="Arial" w:hAnsi="Arial" w:cs="Arial"/>
          <w:sz w:val="22"/>
          <w:szCs w:val="22"/>
        </w:rPr>
      </w:pPr>
      <w:r>
        <w:rPr>
          <w:rFonts w:ascii="Arial" w:eastAsia="Arial" w:hAnsi="Arial" w:cs="Arial"/>
          <w:sz w:val="22"/>
          <w:szCs w:val="22"/>
        </w:rPr>
        <w:t>Bankovní účet uvedený Dodavatelem na jím vystaveném daňovém dokladu za účelem úhrady ceny musí odpovídat bankovnímu účtu zveřejněnému dle ustanovení § 98 ZDPH příslušným správcem daně způsobem umožňujícím dálkový přístup. V opačném případě je Objednatel vystavený daňový doklad za podmínek dle ustanovení odst. 1 tohoto článku Dodavateli vrátit.</w:t>
      </w:r>
    </w:p>
    <w:p w14:paraId="6A3CEFEE" w14:textId="77777777" w:rsidR="00F0493E" w:rsidRDefault="007C47DC" w:rsidP="009B32FC">
      <w:pPr>
        <w:numPr>
          <w:ilvl w:val="0"/>
          <w:numId w:val="2"/>
        </w:numPr>
        <w:spacing w:after="0" w:line="276" w:lineRule="auto"/>
        <w:ind w:left="360" w:right="0"/>
        <w:rPr>
          <w:rFonts w:ascii="Arial" w:eastAsia="Arial" w:hAnsi="Arial" w:cs="Arial"/>
          <w:sz w:val="22"/>
          <w:szCs w:val="22"/>
        </w:rPr>
      </w:pPr>
      <w:r>
        <w:rPr>
          <w:rFonts w:ascii="Arial" w:eastAsia="Arial" w:hAnsi="Arial" w:cs="Arial"/>
          <w:sz w:val="22"/>
          <w:szCs w:val="22"/>
        </w:rPr>
        <w:t>Součástí daňového dokladu musí být soupis skutečně poskytnutých Služeb, a jejich detailní specifikace, v členění dle specifikace s uvedením konkrétních Služeb poskytnutých Dodavatelem a potvrzených Objednatelem.</w:t>
      </w:r>
    </w:p>
    <w:p w14:paraId="3ECD5A4C" w14:textId="77777777" w:rsidR="00F0493E" w:rsidRDefault="007C47DC" w:rsidP="009B32FC">
      <w:pPr>
        <w:numPr>
          <w:ilvl w:val="0"/>
          <w:numId w:val="2"/>
        </w:numPr>
        <w:spacing w:after="0" w:line="276" w:lineRule="auto"/>
        <w:ind w:left="360" w:right="0"/>
        <w:rPr>
          <w:rFonts w:ascii="Arial" w:eastAsia="Arial" w:hAnsi="Arial" w:cs="Arial"/>
          <w:sz w:val="22"/>
          <w:szCs w:val="22"/>
        </w:rPr>
      </w:pPr>
      <w:r>
        <w:rPr>
          <w:rFonts w:ascii="Arial" w:eastAsia="Arial" w:hAnsi="Arial" w:cs="Arial"/>
          <w:sz w:val="22"/>
          <w:szCs w:val="22"/>
        </w:rPr>
        <w:t>Daňový doklad Dodavatele musí být vystaven v souladu s požadavky právních předpisů na daňové doklady. Daňový doklad platí jako došlý v den, kdy byl v originále s přílohami prokazatelně doručen Objednateli. Objednatel je oprávněn vrátit daňový doklad do 14 kalendářních dnů od doručení s písemným odůvodněním, neodpovídá-li Smlouvě či obecně platným právním předpisům, nebo není-li možné jej zkontrolovat. Byl-li daňový doklad takto vrácen, není Objednatel v prodlení s placením kupní ceny. Splatnost je určena podle ustanovení odst. 1 tohoto článku, přičemž lhůta splatnosti se počítá ode dne doručení opraveného daňového dokladu Objednateli. Není-li daňový doklad ve lhůtě 14 kalendářních dnů vrácen, platí, že s ním Objednatel souhlasí.</w:t>
      </w:r>
    </w:p>
    <w:p w14:paraId="670DF178" w14:textId="77777777" w:rsidR="00F0493E" w:rsidRDefault="007C47DC" w:rsidP="009B32FC">
      <w:pPr>
        <w:numPr>
          <w:ilvl w:val="0"/>
          <w:numId w:val="2"/>
        </w:numPr>
        <w:spacing w:after="0" w:line="276" w:lineRule="auto"/>
        <w:ind w:left="360" w:right="0"/>
        <w:rPr>
          <w:rFonts w:ascii="Arial" w:eastAsia="Arial" w:hAnsi="Arial" w:cs="Arial"/>
          <w:sz w:val="22"/>
          <w:szCs w:val="22"/>
        </w:rPr>
      </w:pPr>
      <w:r>
        <w:rPr>
          <w:rFonts w:ascii="Arial" w:eastAsia="Arial" w:hAnsi="Arial" w:cs="Arial"/>
          <w:sz w:val="22"/>
          <w:szCs w:val="22"/>
        </w:rPr>
        <w:t>Pokud se po dobu účinnosti této smlouvy Dodavatel stane nespolehlivým plátcem ve smyslu ustanovení § 106a ZDPH, smluvní strany se dohodly, že Objednatel uhradí DPH za zdanitelné plnění přímo příslušnému správci daně. Objednatelem takto provedená úhrada je považována za uhrazení příslušné části smluvní ceny rovnající se výši DPH fakturované Dodavateli.</w:t>
      </w:r>
    </w:p>
    <w:p w14:paraId="1CF57CF6" w14:textId="77777777" w:rsidR="00F0493E" w:rsidRDefault="007C47DC" w:rsidP="009B32FC">
      <w:pPr>
        <w:numPr>
          <w:ilvl w:val="0"/>
          <w:numId w:val="2"/>
        </w:numPr>
        <w:spacing w:after="0" w:line="276" w:lineRule="auto"/>
        <w:ind w:left="360" w:right="0"/>
        <w:rPr>
          <w:rFonts w:ascii="Arial" w:eastAsia="Arial" w:hAnsi="Arial" w:cs="Arial"/>
          <w:sz w:val="22"/>
          <w:szCs w:val="22"/>
        </w:rPr>
      </w:pPr>
      <w:r>
        <w:rPr>
          <w:rFonts w:ascii="Arial" w:eastAsia="Arial" w:hAnsi="Arial" w:cs="Arial"/>
          <w:sz w:val="22"/>
          <w:szCs w:val="22"/>
        </w:rPr>
        <w:t>Ustanovení čl. 6.3 a 6.6 této Smlouvy nebudou použita v případě, že Objednatel není plátce DPH nebo v případech, kdy se uplatní přenesená daňová povinnost dle ustanovení § 92a a násl. ZDPH.</w:t>
      </w:r>
    </w:p>
    <w:p w14:paraId="10C7A038" w14:textId="77777777" w:rsidR="00F0493E" w:rsidRPr="000A5F81" w:rsidRDefault="007C47DC" w:rsidP="009B32FC">
      <w:pPr>
        <w:spacing w:after="110" w:line="276" w:lineRule="auto"/>
        <w:ind w:left="0" w:right="41" w:firstLine="0"/>
        <w:rPr>
          <w:rFonts w:ascii="Arial" w:eastAsia="Arial" w:hAnsi="Arial" w:cs="Arial"/>
          <w:b/>
          <w:i/>
          <w:sz w:val="22"/>
          <w:szCs w:val="22"/>
        </w:rPr>
      </w:pPr>
      <w:r w:rsidRPr="000A5F81">
        <w:rPr>
          <w:rFonts w:ascii="Arial" w:eastAsia="Arial" w:hAnsi="Arial" w:cs="Arial"/>
          <w:b/>
          <w:i/>
          <w:sz w:val="22"/>
          <w:szCs w:val="22"/>
        </w:rPr>
        <w:t xml:space="preserve">Pro případ financování služeb z projektu: </w:t>
      </w:r>
    </w:p>
    <w:p w14:paraId="555A3652" w14:textId="77777777" w:rsidR="00F0493E" w:rsidRDefault="007C47DC" w:rsidP="009B32FC">
      <w:pPr>
        <w:numPr>
          <w:ilvl w:val="0"/>
          <w:numId w:val="2"/>
        </w:numPr>
        <w:spacing w:after="0" w:line="276" w:lineRule="auto"/>
        <w:ind w:right="0"/>
        <w:rPr>
          <w:rFonts w:ascii="Arial" w:eastAsia="Arial" w:hAnsi="Arial" w:cs="Arial"/>
          <w:sz w:val="22"/>
          <w:szCs w:val="22"/>
        </w:rPr>
      </w:pPr>
      <w:r>
        <w:rPr>
          <w:rFonts w:ascii="Arial" w:eastAsia="Arial" w:hAnsi="Arial" w:cs="Arial"/>
          <w:sz w:val="22"/>
          <w:szCs w:val="22"/>
        </w:rPr>
        <w:t xml:space="preserve">Dodavatel je povinen označit fakturu názvem projektu “Rozvoj a podpora procesů pro zkvalitnění poskytování služeb sociálně zdravotního pomezí v Kraji Vysočina” a </w:t>
      </w:r>
      <w:proofErr w:type="spellStart"/>
      <w:r>
        <w:rPr>
          <w:rFonts w:ascii="Arial" w:eastAsia="Arial" w:hAnsi="Arial" w:cs="Arial"/>
          <w:sz w:val="22"/>
          <w:szCs w:val="22"/>
        </w:rPr>
        <w:t>reg</w:t>
      </w:r>
      <w:proofErr w:type="spellEnd"/>
      <w:r>
        <w:rPr>
          <w:rFonts w:ascii="Arial" w:eastAsia="Arial" w:hAnsi="Arial" w:cs="Arial"/>
          <w:sz w:val="22"/>
          <w:szCs w:val="22"/>
        </w:rPr>
        <w:t xml:space="preserve">. </w:t>
      </w:r>
      <w:proofErr w:type="gramStart"/>
      <w:r>
        <w:rPr>
          <w:rFonts w:ascii="Arial" w:eastAsia="Arial" w:hAnsi="Arial" w:cs="Arial"/>
          <w:sz w:val="22"/>
          <w:szCs w:val="22"/>
        </w:rPr>
        <w:t>číslem</w:t>
      </w:r>
      <w:proofErr w:type="gramEnd"/>
      <w:r>
        <w:rPr>
          <w:rFonts w:ascii="Arial" w:eastAsia="Arial" w:hAnsi="Arial" w:cs="Arial"/>
          <w:sz w:val="22"/>
          <w:szCs w:val="22"/>
        </w:rPr>
        <w:t xml:space="preserve"> projektu CZ.03.02.02/00/22_006/0000953.</w:t>
      </w:r>
    </w:p>
    <w:p w14:paraId="00E2C78D" w14:textId="77777777" w:rsidR="00F0493E" w:rsidRDefault="007C47DC" w:rsidP="009B32FC">
      <w:pPr>
        <w:spacing w:after="0" w:line="276" w:lineRule="auto"/>
        <w:ind w:left="0" w:right="0" w:firstLine="0"/>
        <w:jc w:val="lef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r>
    </w:p>
    <w:p w14:paraId="170E24F2" w14:textId="77777777" w:rsidR="00F0493E" w:rsidRDefault="007C47DC" w:rsidP="009B32FC">
      <w:pPr>
        <w:spacing w:after="0" w:line="276" w:lineRule="auto"/>
        <w:ind w:left="0" w:right="0" w:firstLine="0"/>
        <w:jc w:val="center"/>
        <w:rPr>
          <w:rFonts w:ascii="Arial" w:eastAsia="Arial" w:hAnsi="Arial" w:cs="Arial"/>
          <w:b/>
          <w:sz w:val="22"/>
          <w:szCs w:val="22"/>
        </w:rPr>
      </w:pPr>
      <w:r>
        <w:rPr>
          <w:rFonts w:ascii="Arial" w:eastAsia="Arial" w:hAnsi="Arial" w:cs="Arial"/>
          <w:b/>
          <w:sz w:val="22"/>
          <w:szCs w:val="22"/>
        </w:rPr>
        <w:t>7. Právo užití Služby</w:t>
      </w:r>
    </w:p>
    <w:p w14:paraId="14AC1EA7" w14:textId="77777777" w:rsidR="00F0493E" w:rsidRDefault="00F0493E" w:rsidP="009B32FC">
      <w:pPr>
        <w:spacing w:after="0" w:line="276" w:lineRule="auto"/>
        <w:ind w:left="0" w:right="0" w:firstLine="0"/>
        <w:jc w:val="center"/>
        <w:rPr>
          <w:rFonts w:ascii="Arial" w:eastAsia="Arial" w:hAnsi="Arial" w:cs="Arial"/>
          <w:b/>
          <w:sz w:val="22"/>
          <w:szCs w:val="22"/>
        </w:rPr>
      </w:pPr>
    </w:p>
    <w:p w14:paraId="2A209744" w14:textId="77777777" w:rsidR="00F0493E" w:rsidRDefault="007C47DC" w:rsidP="009B32FC">
      <w:pPr>
        <w:spacing w:after="0" w:line="276" w:lineRule="auto"/>
        <w:ind w:left="426" w:right="0" w:hanging="426"/>
        <w:rPr>
          <w:rFonts w:ascii="Times New Roman" w:eastAsia="Times New Roman" w:hAnsi="Times New Roman" w:cs="Times New Roman"/>
          <w:color w:val="000000"/>
          <w:sz w:val="24"/>
          <w:szCs w:val="24"/>
        </w:rPr>
      </w:pPr>
      <w:r>
        <w:rPr>
          <w:rFonts w:ascii="Arial" w:eastAsia="Arial" w:hAnsi="Arial" w:cs="Arial"/>
          <w:sz w:val="22"/>
          <w:szCs w:val="22"/>
        </w:rPr>
        <w:t xml:space="preserve">1.  </w:t>
      </w:r>
      <w:r>
        <w:rPr>
          <w:rFonts w:ascii="Arial" w:eastAsia="Arial" w:hAnsi="Arial" w:cs="Arial"/>
          <w:sz w:val="22"/>
          <w:szCs w:val="22"/>
        </w:rPr>
        <w:tab/>
        <w:t xml:space="preserve">Bude-li součástí předmětu této Smlouvy jakýkoliv standardizovaný software zhotovovaný Dodavatelem či třetí osobou, jenž nemá povahu díla vytvořeného na objednávku ve smyslu ustanovení § 61 zákona č. 121/2000 Sb., o právu autorském, o právech souvisejících s právem autorským a o změně některých zákonů (autorský zákon), ve znění pozdějších předpisů, nebo bude-li součástí předmětu této Smlouvy jiné dílo, jež požívá ochrany autorského zákona, je Dodavatel povinen zajistit, aby Objednatel nabyl veškerá oprávnění z práv duševního vlastnictví, která se týkají takového autorského díla a která jsou nezbytná k jeho užívání Objednatelem při provozování Služby, a k jejímu řádnému užívání a zachování její funkčnosti, a to po </w:t>
      </w:r>
      <w:r>
        <w:rPr>
          <w:rFonts w:ascii="Arial" w:eastAsia="Arial" w:hAnsi="Arial" w:cs="Arial"/>
          <w:sz w:val="22"/>
          <w:szCs w:val="22"/>
        </w:rPr>
        <w:lastRenderedPageBreak/>
        <w:t xml:space="preserve">celou dobu trvání příslušných práv (například formou nevýhradní licence poskytované třetí stranou, či </w:t>
      </w:r>
      <w:proofErr w:type="gramStart"/>
      <w:r>
        <w:rPr>
          <w:rFonts w:ascii="Arial" w:eastAsia="Arial" w:hAnsi="Arial" w:cs="Arial"/>
          <w:sz w:val="22"/>
          <w:szCs w:val="22"/>
        </w:rPr>
        <w:t>podlicence) (dále</w:t>
      </w:r>
      <w:proofErr w:type="gramEnd"/>
      <w:r>
        <w:rPr>
          <w:rFonts w:ascii="Arial" w:eastAsia="Arial" w:hAnsi="Arial" w:cs="Arial"/>
          <w:sz w:val="22"/>
          <w:szCs w:val="22"/>
        </w:rPr>
        <w:t xml:space="preserve"> jen „</w:t>
      </w:r>
      <w:r>
        <w:rPr>
          <w:rFonts w:ascii="Arial" w:eastAsia="Arial" w:hAnsi="Arial" w:cs="Arial"/>
          <w:b/>
          <w:sz w:val="22"/>
          <w:szCs w:val="22"/>
        </w:rPr>
        <w:t>Licence</w:t>
      </w:r>
      <w:r>
        <w:rPr>
          <w:rFonts w:ascii="Arial" w:eastAsia="Arial" w:hAnsi="Arial" w:cs="Arial"/>
          <w:sz w:val="22"/>
          <w:szCs w:val="22"/>
        </w:rPr>
        <w:t>“).</w:t>
      </w:r>
    </w:p>
    <w:p w14:paraId="3F57DC70" w14:textId="77777777" w:rsidR="00F0493E" w:rsidRDefault="007C47DC" w:rsidP="009B32FC">
      <w:pPr>
        <w:spacing w:after="0" w:line="276" w:lineRule="auto"/>
        <w:ind w:left="426" w:right="0" w:hanging="426"/>
        <w:rPr>
          <w:rFonts w:ascii="Times New Roman" w:eastAsia="Times New Roman" w:hAnsi="Times New Roman" w:cs="Times New Roman"/>
          <w:color w:val="000000"/>
          <w:sz w:val="24"/>
          <w:szCs w:val="24"/>
        </w:rPr>
      </w:pPr>
      <w:r>
        <w:rPr>
          <w:rFonts w:ascii="Arial" w:eastAsia="Arial" w:hAnsi="Arial" w:cs="Arial"/>
          <w:sz w:val="22"/>
          <w:szCs w:val="22"/>
        </w:rPr>
        <w:t xml:space="preserve">2. </w:t>
      </w:r>
      <w:r>
        <w:rPr>
          <w:rFonts w:ascii="Arial" w:eastAsia="Arial" w:hAnsi="Arial" w:cs="Arial"/>
          <w:sz w:val="22"/>
          <w:szCs w:val="22"/>
        </w:rPr>
        <w:tab/>
        <w:t>Dodavatel je povinen Objednateli uhradit jakékoli majetkové a nemajetkové újmy, vzniklé v důsledku toho, že Objednatel nemohl software užívat řádně a nerušeně v důsledku autorskoprávních a/nebo jiných nároků vznesených třetí osobou.</w:t>
      </w:r>
    </w:p>
    <w:p w14:paraId="28B096E2" w14:textId="77777777" w:rsidR="00F0493E" w:rsidRDefault="007C47DC" w:rsidP="009B32FC">
      <w:pPr>
        <w:spacing w:after="0" w:line="276" w:lineRule="auto"/>
        <w:ind w:left="426" w:right="0" w:hanging="426"/>
        <w:rPr>
          <w:rFonts w:ascii="Arial" w:eastAsia="Arial" w:hAnsi="Arial" w:cs="Arial"/>
          <w:sz w:val="22"/>
          <w:szCs w:val="22"/>
        </w:rPr>
      </w:pPr>
      <w:r>
        <w:rPr>
          <w:rFonts w:ascii="Arial" w:eastAsia="Arial" w:hAnsi="Arial" w:cs="Arial"/>
          <w:sz w:val="22"/>
          <w:szCs w:val="22"/>
        </w:rPr>
        <w:t xml:space="preserve">3. </w:t>
      </w:r>
      <w:r>
        <w:rPr>
          <w:rFonts w:ascii="Arial" w:eastAsia="Arial" w:hAnsi="Arial" w:cs="Arial"/>
          <w:sz w:val="22"/>
          <w:szCs w:val="22"/>
        </w:rPr>
        <w:tab/>
        <w:t>Dodavatel odškodní Objednatele a právně ho na své náklady ochrání před veškerými nároky, požadavky, škodami, ztrátami a jinými náklady v případě oprávněných požadavků vznesených třetími stranami, které vzniknou z činnosti Dodavatele při plnění z Rámcové smlouvy / Smlouvy, nebo jsou z této činnosti odvoditelné, včetně nároků vyplývajících z autorského práva a jiného práva duševního vlastnictví. Toto ustanovení se aplikuje rovněž na případy, kdy by byl Objednatel vyzván příslušným správcem daně k úhradám z titulu ručení Objednatel zdanitelného plnění ve smyslu ustanovení § 109 ZDPH.</w:t>
      </w:r>
    </w:p>
    <w:p w14:paraId="19992456" w14:textId="77777777" w:rsidR="00F0493E" w:rsidRDefault="007C47DC" w:rsidP="009B32FC">
      <w:pPr>
        <w:spacing w:after="0" w:line="276" w:lineRule="auto"/>
        <w:ind w:left="426" w:right="0" w:hanging="426"/>
        <w:rPr>
          <w:rFonts w:ascii="Arial" w:eastAsia="Arial" w:hAnsi="Arial" w:cs="Arial"/>
          <w:sz w:val="22"/>
          <w:szCs w:val="22"/>
        </w:rPr>
      </w:pPr>
      <w:r>
        <w:rPr>
          <w:rFonts w:ascii="Arial" w:eastAsia="Arial" w:hAnsi="Arial" w:cs="Arial"/>
          <w:sz w:val="22"/>
          <w:szCs w:val="22"/>
        </w:rPr>
        <w:t>4.</w:t>
      </w:r>
      <w:r>
        <w:rPr>
          <w:rFonts w:ascii="Arial" w:eastAsia="Arial" w:hAnsi="Arial" w:cs="Arial"/>
          <w:sz w:val="22"/>
          <w:szCs w:val="22"/>
        </w:rPr>
        <w:tab/>
        <w:t>Cena za licenci je zahrnuta do ceny dle čl. 5 této smlouvy.</w:t>
      </w:r>
    </w:p>
    <w:p w14:paraId="2313AE9E" w14:textId="77777777" w:rsidR="00F0493E" w:rsidRDefault="007C47DC" w:rsidP="009B32FC">
      <w:pPr>
        <w:spacing w:after="0" w:line="276" w:lineRule="auto"/>
        <w:ind w:left="425" w:right="0" w:hanging="425"/>
        <w:rPr>
          <w:rFonts w:ascii="Arial" w:eastAsia="Arial" w:hAnsi="Arial" w:cs="Arial"/>
          <w:sz w:val="22"/>
          <w:szCs w:val="22"/>
        </w:rPr>
      </w:pPr>
      <w:r>
        <w:rPr>
          <w:rFonts w:ascii="Arial" w:eastAsia="Arial" w:hAnsi="Arial" w:cs="Arial"/>
          <w:sz w:val="22"/>
          <w:szCs w:val="22"/>
        </w:rPr>
        <w:t>5.</w:t>
      </w:r>
      <w:r>
        <w:rPr>
          <w:rFonts w:ascii="Arial" w:eastAsia="Arial" w:hAnsi="Arial" w:cs="Arial"/>
          <w:sz w:val="22"/>
          <w:szCs w:val="22"/>
        </w:rPr>
        <w:tab/>
        <w:t>Data získaná Dodavatelem v rámci poskytování Služeb nesmí být použita pro účely učení umělé inteligence a strojového učení, vyjma případů, pokud by šlo o učení umělé inteligence a strojového učení pro účely této smlouvy. Pro případné použití dat pro další zákazníky je nutný písemný souhlas Objednatele.</w:t>
      </w:r>
    </w:p>
    <w:p w14:paraId="451E9FCA" w14:textId="77777777" w:rsidR="00F0493E" w:rsidRDefault="00F0493E" w:rsidP="009B32FC">
      <w:pPr>
        <w:spacing w:after="0" w:line="276" w:lineRule="auto"/>
        <w:ind w:left="425" w:right="0" w:hanging="425"/>
        <w:rPr>
          <w:rFonts w:ascii="Arial" w:eastAsia="Arial" w:hAnsi="Arial" w:cs="Arial"/>
          <w:sz w:val="22"/>
          <w:szCs w:val="22"/>
        </w:rPr>
      </w:pPr>
    </w:p>
    <w:p w14:paraId="42E4F1A8" w14:textId="77777777" w:rsidR="00F0493E" w:rsidRDefault="00F0493E" w:rsidP="009B32FC">
      <w:pPr>
        <w:spacing w:after="0" w:line="276" w:lineRule="auto"/>
        <w:ind w:left="426" w:right="0" w:hanging="426"/>
        <w:rPr>
          <w:rFonts w:ascii="Arial" w:eastAsia="Arial" w:hAnsi="Arial" w:cs="Arial"/>
          <w:sz w:val="22"/>
          <w:szCs w:val="22"/>
        </w:rPr>
      </w:pPr>
    </w:p>
    <w:p w14:paraId="64179BBC" w14:textId="77777777" w:rsidR="00F0493E" w:rsidRDefault="007C47DC" w:rsidP="009B32FC">
      <w:pPr>
        <w:pBdr>
          <w:top w:val="nil"/>
          <w:left w:val="nil"/>
          <w:bottom w:val="nil"/>
          <w:right w:val="nil"/>
          <w:between w:val="nil"/>
        </w:pBdr>
        <w:spacing w:after="0" w:line="276" w:lineRule="auto"/>
        <w:ind w:left="0" w:right="0" w:firstLine="0"/>
        <w:jc w:val="center"/>
        <w:rPr>
          <w:rFonts w:ascii="Arial" w:eastAsia="Arial" w:hAnsi="Arial" w:cs="Arial"/>
          <w:b/>
          <w:color w:val="000000"/>
          <w:sz w:val="22"/>
          <w:szCs w:val="22"/>
        </w:rPr>
      </w:pPr>
      <w:r>
        <w:rPr>
          <w:rFonts w:ascii="Times New Roman" w:eastAsia="Times New Roman" w:hAnsi="Times New Roman" w:cs="Times New Roman"/>
          <w:color w:val="000000"/>
          <w:sz w:val="24"/>
          <w:szCs w:val="24"/>
        </w:rPr>
        <w:br/>
      </w:r>
      <w:r>
        <w:rPr>
          <w:rFonts w:ascii="Arial" w:eastAsia="Arial" w:hAnsi="Arial" w:cs="Arial"/>
          <w:b/>
          <w:color w:val="000000"/>
          <w:sz w:val="22"/>
          <w:szCs w:val="22"/>
        </w:rPr>
        <w:t>8. Záruka za jakost</w:t>
      </w:r>
    </w:p>
    <w:p w14:paraId="78BE761A" w14:textId="77777777" w:rsidR="00F0493E" w:rsidRDefault="00F0493E" w:rsidP="009B32FC">
      <w:pPr>
        <w:pBdr>
          <w:top w:val="nil"/>
          <w:left w:val="nil"/>
          <w:bottom w:val="nil"/>
          <w:right w:val="nil"/>
          <w:between w:val="nil"/>
        </w:pBdr>
        <w:spacing w:after="0" w:line="276" w:lineRule="auto"/>
        <w:ind w:left="0" w:right="0" w:firstLine="0"/>
        <w:jc w:val="center"/>
        <w:rPr>
          <w:rFonts w:ascii="Arial" w:eastAsia="Arial" w:hAnsi="Arial" w:cs="Arial"/>
          <w:b/>
          <w:color w:val="000000"/>
          <w:sz w:val="22"/>
          <w:szCs w:val="22"/>
        </w:rPr>
      </w:pPr>
    </w:p>
    <w:p w14:paraId="3DC5B87C" w14:textId="77777777" w:rsidR="00F0493E" w:rsidRDefault="007C47DC" w:rsidP="009B32FC">
      <w:pPr>
        <w:spacing w:after="0" w:line="276" w:lineRule="auto"/>
        <w:ind w:left="-138" w:right="0" w:firstLine="0"/>
        <w:rPr>
          <w:rFonts w:ascii="Times New Roman" w:eastAsia="Times New Roman" w:hAnsi="Times New Roman" w:cs="Times New Roman"/>
          <w:color w:val="000000"/>
          <w:sz w:val="24"/>
          <w:szCs w:val="24"/>
        </w:rPr>
      </w:pPr>
      <w:r>
        <w:rPr>
          <w:rFonts w:ascii="Arial" w:eastAsia="Arial" w:hAnsi="Arial" w:cs="Arial"/>
          <w:sz w:val="22"/>
          <w:szCs w:val="22"/>
        </w:rPr>
        <w:t>Dodavatel poskytuje na Služby, komplexní záruku za jakost, tj. záruku, že si Služby udrží takové parametry a funkčnost, že budou plně způsobilé k účelu dle Rámcové smlouvy a Smlouvy, po celou dobu trvání Smlouvy. </w:t>
      </w:r>
    </w:p>
    <w:p w14:paraId="65433C65" w14:textId="77777777" w:rsidR="00F0493E" w:rsidRDefault="007C47DC" w:rsidP="009B32FC">
      <w:pPr>
        <w:spacing w:after="0" w:line="276" w:lineRule="auto"/>
        <w:ind w:left="0" w:right="0" w:firstLine="0"/>
        <w:jc w:val="lef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r>
    </w:p>
    <w:p w14:paraId="5F70D63E" w14:textId="77777777" w:rsidR="00F0493E" w:rsidRDefault="007C47DC" w:rsidP="009B32FC">
      <w:pPr>
        <w:numPr>
          <w:ilvl w:val="0"/>
          <w:numId w:val="2"/>
        </w:numPr>
        <w:pBdr>
          <w:top w:val="nil"/>
          <w:left w:val="nil"/>
          <w:bottom w:val="nil"/>
          <w:right w:val="nil"/>
          <w:between w:val="nil"/>
        </w:pBdr>
        <w:spacing w:after="0" w:line="276" w:lineRule="auto"/>
        <w:ind w:right="0"/>
        <w:jc w:val="center"/>
      </w:pPr>
      <w:r>
        <w:rPr>
          <w:rFonts w:ascii="Arial" w:eastAsia="Arial" w:hAnsi="Arial" w:cs="Arial"/>
          <w:b/>
          <w:color w:val="000000"/>
          <w:sz w:val="22"/>
          <w:szCs w:val="22"/>
        </w:rPr>
        <w:t>Vady Služeb</w:t>
      </w:r>
    </w:p>
    <w:p w14:paraId="06D7E36A" w14:textId="77777777" w:rsidR="00F0493E" w:rsidRDefault="00F0493E" w:rsidP="009B32FC">
      <w:pPr>
        <w:pBdr>
          <w:top w:val="nil"/>
          <w:left w:val="nil"/>
          <w:bottom w:val="nil"/>
          <w:right w:val="nil"/>
          <w:between w:val="nil"/>
        </w:pBdr>
        <w:spacing w:after="0" w:line="276" w:lineRule="auto"/>
        <w:ind w:left="720" w:right="0" w:firstLine="0"/>
        <w:rPr>
          <w:rFonts w:ascii="Arial" w:eastAsia="Arial" w:hAnsi="Arial" w:cs="Arial"/>
          <w:b/>
          <w:color w:val="000000"/>
          <w:sz w:val="22"/>
          <w:szCs w:val="22"/>
        </w:rPr>
      </w:pPr>
    </w:p>
    <w:p w14:paraId="233C19A6" w14:textId="77777777" w:rsidR="00F0493E" w:rsidRDefault="007C47DC" w:rsidP="009B32FC">
      <w:pPr>
        <w:numPr>
          <w:ilvl w:val="1"/>
          <w:numId w:val="2"/>
        </w:numPr>
        <w:spacing w:after="0" w:line="276" w:lineRule="auto"/>
        <w:ind w:left="502" w:right="0"/>
      </w:pPr>
      <w:r>
        <w:rPr>
          <w:rFonts w:ascii="Arial" w:eastAsia="Arial" w:hAnsi="Arial" w:cs="Arial"/>
          <w:sz w:val="22"/>
          <w:szCs w:val="22"/>
        </w:rPr>
        <w:t>Poskytované Služby musí mít rozsah a parametry stanovené Rámcovou smlouvu a Smlouvou. </w:t>
      </w:r>
    </w:p>
    <w:p w14:paraId="3E10B241" w14:textId="0D2CC1FA" w:rsidR="00F0493E" w:rsidRPr="000A5F81" w:rsidRDefault="007C47DC" w:rsidP="009B32FC">
      <w:pPr>
        <w:numPr>
          <w:ilvl w:val="1"/>
          <w:numId w:val="2"/>
        </w:numPr>
        <w:spacing w:after="0" w:line="276" w:lineRule="auto"/>
        <w:ind w:left="425" w:right="0" w:hanging="283"/>
        <w:rPr>
          <w:rFonts w:ascii="Arial" w:eastAsia="Arial" w:hAnsi="Arial" w:cs="Arial"/>
          <w:sz w:val="22"/>
          <w:szCs w:val="22"/>
        </w:rPr>
      </w:pPr>
      <w:bookmarkStart w:id="0" w:name="_mjcr8xa12y4z" w:colFirst="0" w:colLast="0"/>
      <w:bookmarkEnd w:id="0"/>
      <w:r>
        <w:rPr>
          <w:rFonts w:ascii="Arial" w:eastAsia="Arial" w:hAnsi="Arial" w:cs="Arial"/>
          <w:sz w:val="22"/>
          <w:szCs w:val="22"/>
        </w:rPr>
        <w:t xml:space="preserve">Služby musí být dostupné v intervalu poskytování služeb, tedy v pracovní dny (pondělí – pátek) od 10. 00 do 18.00 hod a dále o víkendu (sobota + neděle) od 10 do 14 hodin. SW pro poskytování Služeb musí být dostupný nonstop (24/7) v intervalu 99,9% za měsíc poskytování Služeb.  Služby lékaře musí být dostupné v době poskytování služeb (tedy v pracovní dny (pondělí – pátek) od 10:00 do 18.00 hod a dále o víkendu (sobota + neděle) od 10 do 14 hodin) v intervalu 99,9% za měsíc poskytování Služeb, přičemž odezva lékaře nesmí být delší, než 1 hodina od zadání požadavku. </w:t>
      </w:r>
    </w:p>
    <w:p w14:paraId="21934ECB" w14:textId="77777777" w:rsidR="00F0493E" w:rsidRDefault="007C47DC" w:rsidP="009B32FC">
      <w:pPr>
        <w:numPr>
          <w:ilvl w:val="1"/>
          <w:numId w:val="2"/>
        </w:numPr>
        <w:spacing w:after="0" w:line="276" w:lineRule="auto"/>
        <w:ind w:left="502" w:right="0"/>
      </w:pPr>
      <w:bookmarkStart w:id="1" w:name="_gjdgxs" w:colFirst="0" w:colLast="0"/>
      <w:bookmarkEnd w:id="1"/>
      <w:r>
        <w:rPr>
          <w:rFonts w:ascii="Arial" w:eastAsia="Arial" w:hAnsi="Arial" w:cs="Arial"/>
          <w:sz w:val="20"/>
          <w:szCs w:val="20"/>
        </w:rPr>
        <w:t>V</w:t>
      </w:r>
      <w:r>
        <w:rPr>
          <w:rFonts w:ascii="Arial" w:eastAsia="Arial" w:hAnsi="Arial" w:cs="Arial"/>
          <w:sz w:val="22"/>
          <w:szCs w:val="22"/>
        </w:rPr>
        <w:t xml:space="preserve"> případě výskytu či vzniku vady Služeb, problému, poruchy či incidentu (dále společně jen „</w:t>
      </w:r>
      <w:r>
        <w:rPr>
          <w:rFonts w:ascii="Arial" w:eastAsia="Arial" w:hAnsi="Arial" w:cs="Arial"/>
          <w:b/>
          <w:sz w:val="22"/>
          <w:szCs w:val="22"/>
        </w:rPr>
        <w:t>Incident</w:t>
      </w:r>
      <w:r>
        <w:rPr>
          <w:rFonts w:ascii="Arial" w:eastAsia="Arial" w:hAnsi="Arial" w:cs="Arial"/>
          <w:sz w:val="22"/>
          <w:szCs w:val="22"/>
        </w:rPr>
        <w:t xml:space="preserve">“) v době dle bodu </w:t>
      </w:r>
      <w:proofErr w:type="gramStart"/>
      <w:r>
        <w:rPr>
          <w:rFonts w:ascii="Arial" w:eastAsia="Arial" w:hAnsi="Arial" w:cs="Arial"/>
          <w:sz w:val="22"/>
          <w:szCs w:val="22"/>
        </w:rPr>
        <w:t>9.2., je</w:t>
      </w:r>
      <w:proofErr w:type="gramEnd"/>
      <w:r>
        <w:rPr>
          <w:rFonts w:ascii="Arial" w:eastAsia="Arial" w:hAnsi="Arial" w:cs="Arial"/>
          <w:sz w:val="22"/>
          <w:szCs w:val="22"/>
        </w:rPr>
        <w:t xml:space="preserve"> Objednatel povinen ohlásit tento Incident bez zbytečného odkladu na kontaktní telefonní nebo e-mailový kontakt, popř. </w:t>
      </w:r>
      <w:proofErr w:type="spellStart"/>
      <w:r>
        <w:rPr>
          <w:rFonts w:ascii="Arial" w:eastAsia="Arial" w:hAnsi="Arial" w:cs="Arial"/>
          <w:sz w:val="22"/>
          <w:szCs w:val="22"/>
        </w:rPr>
        <w:t>service</w:t>
      </w:r>
      <w:proofErr w:type="spellEnd"/>
      <w:r>
        <w:rPr>
          <w:rFonts w:ascii="Arial" w:eastAsia="Arial" w:hAnsi="Arial" w:cs="Arial"/>
          <w:sz w:val="22"/>
          <w:szCs w:val="22"/>
        </w:rPr>
        <w:t xml:space="preserve"> </w:t>
      </w:r>
      <w:proofErr w:type="spellStart"/>
      <w:r>
        <w:rPr>
          <w:rFonts w:ascii="Arial" w:eastAsia="Arial" w:hAnsi="Arial" w:cs="Arial"/>
          <w:sz w:val="22"/>
          <w:szCs w:val="22"/>
        </w:rPr>
        <w:t>desk</w:t>
      </w:r>
      <w:proofErr w:type="spellEnd"/>
      <w:r>
        <w:rPr>
          <w:rFonts w:ascii="Arial" w:eastAsia="Arial" w:hAnsi="Arial" w:cs="Arial"/>
          <w:sz w:val="22"/>
          <w:szCs w:val="22"/>
        </w:rPr>
        <w:t xml:space="preserve">, uvedený Dodavatelem v Rámcové smlouvě či Smlouvě. Dodavatel je povinen přijímat oznámení </w:t>
      </w:r>
      <w:r>
        <w:rPr>
          <w:rFonts w:ascii="Arial" w:eastAsia="Arial" w:hAnsi="Arial" w:cs="Arial"/>
          <w:sz w:val="24"/>
          <w:szCs w:val="24"/>
        </w:rPr>
        <w:t>v pracovní dny (pondě</w:t>
      </w:r>
      <w:r>
        <w:rPr>
          <w:rFonts w:ascii="Arial" w:eastAsia="Arial" w:hAnsi="Arial" w:cs="Arial"/>
          <w:sz w:val="22"/>
          <w:szCs w:val="22"/>
        </w:rPr>
        <w:t xml:space="preserve">lí – pátek) od 10. 00 do 18.00 hod a dále o víkendu (sobota + neděle) od 10 do 14 hodin. Dodavatel bezodkladně potvrdí ohlášením Incidentu elektronickou poštou na adresu, ze které oznámení obdrží, nebo </w:t>
      </w:r>
      <w:r>
        <w:rPr>
          <w:rFonts w:ascii="Arial" w:eastAsia="Arial" w:hAnsi="Arial" w:cs="Arial"/>
          <w:sz w:val="22"/>
          <w:szCs w:val="22"/>
        </w:rPr>
        <w:lastRenderedPageBreak/>
        <w:t>kterou mu Objednatel telefonicky či e-mailem sdělí. Objednateli vzniká nárok na odstranění Incidentu okamžikem ohlášení jeho výskytu. </w:t>
      </w:r>
    </w:p>
    <w:p w14:paraId="2B4279CB" w14:textId="77777777" w:rsidR="00F0493E" w:rsidRDefault="007C47DC" w:rsidP="009B32FC">
      <w:pPr>
        <w:numPr>
          <w:ilvl w:val="1"/>
          <w:numId w:val="2"/>
        </w:numPr>
        <w:spacing w:after="0" w:line="276" w:lineRule="auto"/>
        <w:ind w:left="502" w:right="0"/>
      </w:pPr>
      <w:r>
        <w:rPr>
          <w:rFonts w:ascii="Arial" w:eastAsia="Arial" w:hAnsi="Arial" w:cs="Arial"/>
          <w:sz w:val="22"/>
          <w:szCs w:val="22"/>
        </w:rPr>
        <w:t xml:space="preserve">Reklamovanou vadu resp. Incident je Dodavatel povinen, v době dle bodu </w:t>
      </w:r>
      <w:proofErr w:type="gramStart"/>
      <w:r>
        <w:rPr>
          <w:rFonts w:ascii="Arial" w:eastAsia="Arial" w:hAnsi="Arial" w:cs="Arial"/>
          <w:sz w:val="22"/>
          <w:szCs w:val="22"/>
        </w:rPr>
        <w:t>9.2., odstranit</w:t>
      </w:r>
      <w:proofErr w:type="gramEnd"/>
      <w:r>
        <w:rPr>
          <w:rFonts w:ascii="Arial" w:eastAsia="Arial" w:hAnsi="Arial" w:cs="Arial"/>
          <w:sz w:val="22"/>
          <w:szCs w:val="22"/>
        </w:rPr>
        <w:t xml:space="preserve"> bezodkladně, nejpozději však do pracovního dne následujícího po dni ohlášení incidentu, není-li v příloze č. 1 smlouvy stanoveno jinak, a to primárně vzdáleným přístupem. </w:t>
      </w:r>
    </w:p>
    <w:p w14:paraId="3047357E" w14:textId="77777777" w:rsidR="00F0493E" w:rsidRDefault="007C47DC" w:rsidP="009B32FC">
      <w:pPr>
        <w:numPr>
          <w:ilvl w:val="1"/>
          <w:numId w:val="2"/>
        </w:numPr>
        <w:spacing w:after="0" w:line="276" w:lineRule="auto"/>
        <w:ind w:left="502" w:right="0"/>
      </w:pPr>
      <w:r>
        <w:rPr>
          <w:rFonts w:ascii="Arial" w:eastAsia="Arial" w:hAnsi="Arial" w:cs="Arial"/>
          <w:sz w:val="22"/>
          <w:szCs w:val="22"/>
        </w:rPr>
        <w:t xml:space="preserve">V případě ztráty funkčnosti HW (a zároveň při zachování funkčnosti Služeb), který je </w:t>
      </w:r>
      <w:proofErr w:type="spellStart"/>
      <w:r>
        <w:rPr>
          <w:rFonts w:ascii="Arial" w:eastAsia="Arial" w:hAnsi="Arial" w:cs="Arial"/>
          <w:sz w:val="22"/>
          <w:szCs w:val="22"/>
        </w:rPr>
        <w:t>pronajmut</w:t>
      </w:r>
      <w:proofErr w:type="spellEnd"/>
      <w:r>
        <w:rPr>
          <w:rFonts w:ascii="Arial" w:eastAsia="Arial" w:hAnsi="Arial" w:cs="Arial"/>
          <w:sz w:val="22"/>
          <w:szCs w:val="22"/>
        </w:rPr>
        <w:t xml:space="preserve"> v rámci Služeb, je Dodavatel povinen odstranit vadu </w:t>
      </w:r>
      <w:proofErr w:type="gramStart"/>
      <w:r>
        <w:rPr>
          <w:rFonts w:ascii="Arial" w:eastAsia="Arial" w:hAnsi="Arial" w:cs="Arial"/>
          <w:sz w:val="22"/>
          <w:szCs w:val="22"/>
        </w:rPr>
        <w:t>bezodkladně,  nejpozději</w:t>
      </w:r>
      <w:proofErr w:type="gramEnd"/>
      <w:r>
        <w:rPr>
          <w:rFonts w:ascii="Arial" w:eastAsia="Arial" w:hAnsi="Arial" w:cs="Arial"/>
          <w:sz w:val="22"/>
          <w:szCs w:val="22"/>
        </w:rPr>
        <w:t xml:space="preserve"> však do pracovního dne následujícího po dni ohlášení vady, a to buď opravou HW v místě poskytování Služeb, nebo dodáním nového HW. V případě poruchy HW a v důsledku toho ztráty funkčnosti služeb je Dodavatel povinen opravit HW nebo dodat nový HW v době uvedené v čl. </w:t>
      </w:r>
      <w:proofErr w:type="gramStart"/>
      <w:r>
        <w:rPr>
          <w:rFonts w:ascii="Arial" w:eastAsia="Arial" w:hAnsi="Arial" w:cs="Arial"/>
          <w:sz w:val="22"/>
          <w:szCs w:val="22"/>
        </w:rPr>
        <w:t>9.2. nejpozději</w:t>
      </w:r>
      <w:proofErr w:type="gramEnd"/>
      <w:r>
        <w:rPr>
          <w:rFonts w:ascii="Arial" w:eastAsia="Arial" w:hAnsi="Arial" w:cs="Arial"/>
          <w:sz w:val="22"/>
          <w:szCs w:val="22"/>
        </w:rPr>
        <w:t xml:space="preserve"> však do pracovního dne následujícího po dni nahlášení vady nebo incidentu. </w:t>
      </w:r>
    </w:p>
    <w:p w14:paraId="36DBE6F6" w14:textId="77777777" w:rsidR="00F0493E" w:rsidRDefault="007C47DC" w:rsidP="009B32FC">
      <w:pPr>
        <w:numPr>
          <w:ilvl w:val="1"/>
          <w:numId w:val="2"/>
        </w:numPr>
        <w:spacing w:after="0" w:line="276" w:lineRule="auto"/>
        <w:ind w:left="502" w:right="0"/>
      </w:pPr>
      <w:r>
        <w:rPr>
          <w:rFonts w:ascii="Arial" w:eastAsia="Arial" w:hAnsi="Arial" w:cs="Arial"/>
          <w:sz w:val="22"/>
          <w:szCs w:val="22"/>
        </w:rPr>
        <w:t>Dodavatel bez zbytečného odkladu informuje Objednatele o odstranění Incidentu. Objednatel neprodleně zkontroluje funkčnost Služeb a potvrdí ji (akceptuje) Dodavatelem.</w:t>
      </w:r>
    </w:p>
    <w:p w14:paraId="2D382A15" w14:textId="77777777" w:rsidR="00F0493E" w:rsidRDefault="007C47DC" w:rsidP="009B32FC">
      <w:pPr>
        <w:numPr>
          <w:ilvl w:val="1"/>
          <w:numId w:val="2"/>
        </w:numPr>
        <w:spacing w:after="0" w:line="276" w:lineRule="auto"/>
        <w:ind w:left="502" w:right="0"/>
      </w:pPr>
      <w:r>
        <w:rPr>
          <w:rFonts w:ascii="Arial" w:eastAsia="Arial" w:hAnsi="Arial" w:cs="Arial"/>
          <w:sz w:val="22"/>
          <w:szCs w:val="22"/>
        </w:rPr>
        <w:t>V případech, kdy Dodavatel odstranění vady neakceptuje, je oprávněn vadu, resp. Incident odstranit na náklady Objednatele.</w:t>
      </w:r>
    </w:p>
    <w:p w14:paraId="5EB342BD" w14:textId="77777777" w:rsidR="00F0493E" w:rsidRDefault="007C47DC" w:rsidP="009B32FC">
      <w:pPr>
        <w:numPr>
          <w:ilvl w:val="1"/>
          <w:numId w:val="2"/>
        </w:numPr>
        <w:spacing w:after="0" w:line="276" w:lineRule="auto"/>
        <w:ind w:left="502" w:right="0"/>
      </w:pPr>
      <w:r>
        <w:rPr>
          <w:rFonts w:ascii="Arial" w:eastAsia="Arial" w:hAnsi="Arial" w:cs="Arial"/>
          <w:sz w:val="22"/>
          <w:szCs w:val="22"/>
        </w:rPr>
        <w:t>V případě, že Dodavatel odmítne Incident vyřešit, je Objednatel oprávněn, po předchozím oznámení Dodavateli, tento Incident odstranit na své náklady. Náklady vynaložené na odstranění vad, resp. vyřešení Incidentu představují splatnou pohledávku Objednatele za Dodavatelem. Dodavatel je povinen Objednateli uhradit náklady vynaložené na odstranění vady HW, resp. vyřešení Incidentu, a to do 21 kalendářních dnů ode dne jejich písemného uplatnění u Dodavatele, a to veškeré náklady uplatněné Objednatelem, maximálně však do výše hodnoty 90 % celkové ceny vyplývající ze Smlouvy dle čl. 6.1. V případech, kdy ze záručních podmínek vyplývá, že záruční opravy může provádět pouze autorizovaná osoba a neautorizovaný zásah je spojen se ztrátou práv vyplývajících ze záruky, je Objednatel oprávněn postupovat podle předchozí věty pouze v případě, že odstranění vady, resp. vyřešení Incidentu provede autorizovaná osoba. Ustanovení tohoto Odstavce se přiměřeně použijí i na vady provádění a na jiné vady v plnění povinností Dodavatele podle Smlouvy.</w:t>
      </w:r>
    </w:p>
    <w:p w14:paraId="1E144812" w14:textId="77777777" w:rsidR="00F0493E" w:rsidRDefault="007C47DC" w:rsidP="009B32FC">
      <w:pPr>
        <w:numPr>
          <w:ilvl w:val="1"/>
          <w:numId w:val="2"/>
        </w:numPr>
        <w:spacing w:after="0" w:line="276" w:lineRule="auto"/>
        <w:ind w:left="502" w:right="0"/>
      </w:pPr>
      <w:r>
        <w:rPr>
          <w:rFonts w:ascii="Arial" w:eastAsia="Arial" w:hAnsi="Arial" w:cs="Arial"/>
          <w:sz w:val="22"/>
          <w:szCs w:val="22"/>
        </w:rPr>
        <w:t>Dodavatel se zavazuje poskytovat Objednateli při odstraňování vad veškerou potřebnou součinnost tak, aby byly řádně a včas odstraněny. Nebude-li mezi Dodavatelem a Objednatelem dohodnuto jinak. </w:t>
      </w:r>
    </w:p>
    <w:p w14:paraId="0B1D943D" w14:textId="77777777" w:rsidR="00F0493E" w:rsidRDefault="007C47DC" w:rsidP="009B32FC">
      <w:pPr>
        <w:spacing w:after="0" w:line="276" w:lineRule="auto"/>
        <w:ind w:left="0" w:right="0" w:firstLine="0"/>
        <w:jc w:val="lef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r>
    </w:p>
    <w:p w14:paraId="08CC9665" w14:textId="77777777" w:rsidR="00F0493E" w:rsidRDefault="007C47DC" w:rsidP="009B32FC">
      <w:pPr>
        <w:numPr>
          <w:ilvl w:val="0"/>
          <w:numId w:val="2"/>
        </w:numPr>
        <w:pBdr>
          <w:top w:val="nil"/>
          <w:left w:val="nil"/>
          <w:bottom w:val="nil"/>
          <w:right w:val="nil"/>
          <w:between w:val="nil"/>
        </w:pBdr>
        <w:spacing w:after="0" w:line="276" w:lineRule="auto"/>
        <w:ind w:right="0"/>
        <w:jc w:val="center"/>
      </w:pPr>
      <w:r>
        <w:rPr>
          <w:rFonts w:ascii="Arial" w:eastAsia="Arial" w:hAnsi="Arial" w:cs="Arial"/>
          <w:b/>
          <w:color w:val="000000"/>
          <w:sz w:val="22"/>
          <w:szCs w:val="22"/>
        </w:rPr>
        <w:t>Ochrana údajů</w:t>
      </w:r>
    </w:p>
    <w:p w14:paraId="2BB256F1" w14:textId="77777777" w:rsidR="00F0493E" w:rsidRDefault="00F0493E" w:rsidP="009B32FC">
      <w:pPr>
        <w:pBdr>
          <w:top w:val="nil"/>
          <w:left w:val="nil"/>
          <w:bottom w:val="nil"/>
          <w:right w:val="nil"/>
          <w:between w:val="nil"/>
        </w:pBdr>
        <w:spacing w:after="0" w:line="276" w:lineRule="auto"/>
        <w:ind w:left="720" w:right="0" w:firstLine="0"/>
        <w:rPr>
          <w:rFonts w:ascii="Arial" w:eastAsia="Arial" w:hAnsi="Arial" w:cs="Arial"/>
          <w:b/>
          <w:color w:val="000000"/>
          <w:sz w:val="22"/>
          <w:szCs w:val="22"/>
        </w:rPr>
      </w:pPr>
    </w:p>
    <w:p w14:paraId="73BE2281" w14:textId="77777777" w:rsidR="00F0493E" w:rsidRDefault="007C47DC" w:rsidP="009B32FC">
      <w:pPr>
        <w:spacing w:after="0" w:line="276" w:lineRule="auto"/>
        <w:ind w:left="426" w:right="0" w:hanging="284"/>
        <w:rPr>
          <w:rFonts w:ascii="Times New Roman" w:eastAsia="Times New Roman" w:hAnsi="Times New Roman" w:cs="Times New Roman"/>
          <w:color w:val="000000"/>
          <w:sz w:val="24"/>
          <w:szCs w:val="24"/>
        </w:rPr>
      </w:pPr>
      <w:r>
        <w:rPr>
          <w:rFonts w:ascii="Arial" w:eastAsia="Arial" w:hAnsi="Arial" w:cs="Arial"/>
          <w:sz w:val="22"/>
          <w:szCs w:val="22"/>
        </w:rPr>
        <w:t>1. Dodavatel je povinen zachovávat mlčenlivost o všech skutečnostech a informacích, které jsou obsažené v této smlouvě a dále o všech skutečnostech a informacích, které mu byly v souvislosti s touto smlouvou nebo jejím plněním jakkoliv zpřístupněny, předány či sděleny, nebo o nichž se jakkoliv dozvěděl, vyjma těch, které jsou v okamžiku, kdy se s nimi Dodavatel seznámil, prokazatelně veřejně přístupné nebo těch, které se bez zavinění Poskytovatele veřejně přístupnými stanou (dále jen „</w:t>
      </w:r>
      <w:r>
        <w:rPr>
          <w:rFonts w:ascii="Arial" w:eastAsia="Arial" w:hAnsi="Arial" w:cs="Arial"/>
          <w:b/>
          <w:i/>
          <w:sz w:val="22"/>
          <w:szCs w:val="22"/>
        </w:rPr>
        <w:t>důvěrné informace</w:t>
      </w:r>
      <w:r>
        <w:rPr>
          <w:rFonts w:ascii="Arial" w:eastAsia="Arial" w:hAnsi="Arial" w:cs="Arial"/>
          <w:sz w:val="22"/>
          <w:szCs w:val="22"/>
        </w:rPr>
        <w:t xml:space="preserve">“). Dodavatel nesmí důvěrné informace použít v rozporu s jejich </w:t>
      </w:r>
      <w:r>
        <w:rPr>
          <w:rFonts w:ascii="Arial" w:eastAsia="Arial" w:hAnsi="Arial" w:cs="Arial"/>
          <w:sz w:val="22"/>
          <w:szCs w:val="22"/>
        </w:rPr>
        <w:lastRenderedPageBreak/>
        <w:t>účelem, nesmí je použít ve prospěch svůj nebo třetích osob a nesmí je použít ani v neprospěch Objednatele. Dodavatel se dále  zavazuje zejména zajistit ochranu dat, které obsahují informace o osobních nebo citlivých údajích třetích osob – pacientů, klientů atp., s nimiž přijde Dodavatel (resp. jeho zaměstnanci) do kontaktu v rámci plnění této smlouvy, a to v souladu s NAŘÍZENÍM EVROPSKÉHO PARLAMENTU A RADY (EU) 2016/679 ze dne 27. dubna 2016 o ochraně fyzických osob v souvislosti se zpracováním osobních údajů a o volném pohybu těchto údajů a o zrušení směrnice 95/46/ES (obecné nařízení o ochraně osobních údajů), a v souladu se zákonem č. 110/2019 Sb., o zpracování osobních údajů, ve znění pozdějších předpisů, tzn. zejména zabezpečit, aby byla zachována mlčenlivost o těchto údajích, o všech bezpečnostních opatřeních, a aby zaměstnanci vyvíjeli snahu zabránit jakémukoliv zneužit těchto údajů jinou osobou.</w:t>
      </w:r>
      <w:r>
        <w:rPr>
          <w:rFonts w:ascii="Arial" w:eastAsia="Arial" w:hAnsi="Arial" w:cs="Arial"/>
          <w:sz w:val="20"/>
          <w:szCs w:val="20"/>
        </w:rPr>
        <w:t xml:space="preserve"> </w:t>
      </w:r>
      <w:r>
        <w:rPr>
          <w:rFonts w:ascii="Arial" w:eastAsia="Arial" w:hAnsi="Arial" w:cs="Arial"/>
          <w:sz w:val="22"/>
          <w:szCs w:val="22"/>
        </w:rPr>
        <w:t>Povinnosti dle tohoto odstavce je Dodavatel povinen zachovávat i po zániku závazku z této smlouvy, vyjma případů, kdy se důvěrné informace stanou prokazatelně veřejně přístupné bez zavinění Dodavatele. Povinnosti dle tohoto odstavce se nevztahují na případy, kdy je Dodavatel povinen zveřejnit důvěrnou informaci na základě povinnosti uložené Dodavateli platným právním předpisem nebo rozhodnutím orgánu veřejné moci.</w:t>
      </w:r>
    </w:p>
    <w:p w14:paraId="603EAF97" w14:textId="77777777" w:rsidR="00F0493E" w:rsidRDefault="007C47DC" w:rsidP="009B32FC">
      <w:pPr>
        <w:spacing w:after="0" w:line="276" w:lineRule="auto"/>
        <w:ind w:left="426" w:right="0" w:hanging="284"/>
        <w:rPr>
          <w:rFonts w:ascii="Times New Roman" w:eastAsia="Times New Roman" w:hAnsi="Times New Roman" w:cs="Times New Roman"/>
          <w:color w:val="000000"/>
          <w:sz w:val="24"/>
          <w:szCs w:val="24"/>
        </w:rPr>
      </w:pPr>
      <w:r>
        <w:rPr>
          <w:rFonts w:ascii="Arial" w:eastAsia="Arial" w:hAnsi="Arial" w:cs="Arial"/>
          <w:sz w:val="22"/>
          <w:szCs w:val="22"/>
        </w:rPr>
        <w:t xml:space="preserve">2. V případě každého jednotlivého porušení povinností Dodavatele dle čl. </w:t>
      </w:r>
      <w:proofErr w:type="gramStart"/>
      <w:r>
        <w:rPr>
          <w:rFonts w:ascii="Arial" w:eastAsia="Arial" w:hAnsi="Arial" w:cs="Arial"/>
          <w:sz w:val="22"/>
          <w:szCs w:val="22"/>
        </w:rPr>
        <w:t>10.1. je</w:t>
      </w:r>
      <w:proofErr w:type="gramEnd"/>
      <w:r>
        <w:rPr>
          <w:rFonts w:ascii="Arial" w:eastAsia="Arial" w:hAnsi="Arial" w:cs="Arial"/>
          <w:sz w:val="22"/>
          <w:szCs w:val="22"/>
        </w:rPr>
        <w:t xml:space="preserve"> Objednatel oprávněn uložit Dodavateli a Dodavatel povinen uhradit smluvní pokutu ve výši 100 000 Kč.</w:t>
      </w:r>
    </w:p>
    <w:p w14:paraId="5FE31017" w14:textId="77777777" w:rsidR="00F0493E" w:rsidRDefault="007C47DC" w:rsidP="009B32FC">
      <w:pPr>
        <w:spacing w:after="0" w:line="276" w:lineRule="auto"/>
        <w:ind w:left="0" w:right="0" w:firstLine="0"/>
        <w:jc w:val="lef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br/>
      </w:r>
    </w:p>
    <w:p w14:paraId="24ED3333" w14:textId="77777777" w:rsidR="00F0493E" w:rsidRDefault="007C47DC" w:rsidP="009B32FC">
      <w:pPr>
        <w:numPr>
          <w:ilvl w:val="0"/>
          <w:numId w:val="2"/>
        </w:numPr>
        <w:pBdr>
          <w:top w:val="nil"/>
          <w:left w:val="nil"/>
          <w:bottom w:val="nil"/>
          <w:right w:val="nil"/>
          <w:between w:val="nil"/>
        </w:pBdr>
        <w:spacing w:after="0" w:line="276" w:lineRule="auto"/>
        <w:ind w:right="0"/>
        <w:jc w:val="center"/>
      </w:pPr>
      <w:r>
        <w:rPr>
          <w:rFonts w:ascii="Arial" w:eastAsia="Arial" w:hAnsi="Arial" w:cs="Arial"/>
          <w:b/>
          <w:color w:val="000000"/>
          <w:sz w:val="22"/>
          <w:szCs w:val="22"/>
        </w:rPr>
        <w:t>Bezpečnost informací</w:t>
      </w:r>
    </w:p>
    <w:p w14:paraId="3AD1F422" w14:textId="77777777" w:rsidR="00F0493E" w:rsidRDefault="007C47DC" w:rsidP="009B32FC">
      <w:pPr>
        <w:numPr>
          <w:ilvl w:val="1"/>
          <w:numId w:val="2"/>
        </w:numPr>
        <w:spacing w:after="0" w:line="276" w:lineRule="auto"/>
        <w:ind w:left="502" w:right="0"/>
      </w:pPr>
      <w:r>
        <w:rPr>
          <w:rFonts w:ascii="Arial" w:eastAsia="Arial" w:hAnsi="Arial" w:cs="Arial"/>
          <w:sz w:val="22"/>
          <w:szCs w:val="22"/>
        </w:rPr>
        <w:t>Dodavatel je povinen dodržovat platnou legislativu ČR i EU, která se týká bezpečnosti informací. </w:t>
      </w:r>
    </w:p>
    <w:p w14:paraId="238F9691" w14:textId="77777777" w:rsidR="00F0493E" w:rsidRDefault="007C47DC" w:rsidP="009B32FC">
      <w:pPr>
        <w:numPr>
          <w:ilvl w:val="1"/>
          <w:numId w:val="2"/>
        </w:numPr>
        <w:spacing w:after="0" w:line="276" w:lineRule="auto"/>
        <w:ind w:left="502" w:right="0"/>
      </w:pPr>
      <w:r>
        <w:rPr>
          <w:rFonts w:ascii="Arial" w:eastAsia="Arial" w:hAnsi="Arial" w:cs="Arial"/>
          <w:sz w:val="22"/>
          <w:szCs w:val="22"/>
        </w:rPr>
        <w:t>Dodavatel se zavazuje dodržovat požadavky a opatření pro zajištění bezpečnosti informací a informačních aktiv Objednatele uvedené v příloze č. 3 této smlouvy.</w:t>
      </w:r>
    </w:p>
    <w:p w14:paraId="569006D3" w14:textId="77777777" w:rsidR="00F0493E" w:rsidRDefault="007C47DC" w:rsidP="009B32FC">
      <w:pPr>
        <w:numPr>
          <w:ilvl w:val="1"/>
          <w:numId w:val="2"/>
        </w:numPr>
        <w:spacing w:after="0" w:line="276" w:lineRule="auto"/>
        <w:ind w:left="502" w:right="0"/>
      </w:pPr>
      <w:r>
        <w:rPr>
          <w:rFonts w:ascii="Arial" w:eastAsia="Arial" w:hAnsi="Arial" w:cs="Arial"/>
          <w:sz w:val="22"/>
          <w:szCs w:val="22"/>
        </w:rPr>
        <w:t>Dodavatel je povinen zajistit plnění bezpečnostních opatření a požadavků stanovených touto smlouvou ve stejné míře u všech případných subdodavatelů či jiných osob, které mají přístup k informačním aktivům objednatele prostřednictvím dodavatele.</w:t>
      </w:r>
    </w:p>
    <w:p w14:paraId="6E62B7CC" w14:textId="77777777" w:rsidR="00F0493E" w:rsidRDefault="007C47DC" w:rsidP="009B32FC">
      <w:pPr>
        <w:numPr>
          <w:ilvl w:val="1"/>
          <w:numId w:val="2"/>
        </w:numPr>
        <w:spacing w:after="0" w:line="276" w:lineRule="auto"/>
        <w:ind w:left="502" w:right="0"/>
      </w:pPr>
      <w:r>
        <w:rPr>
          <w:rFonts w:ascii="Arial" w:eastAsia="Arial" w:hAnsi="Arial" w:cs="Arial"/>
          <w:sz w:val="22"/>
          <w:szCs w:val="22"/>
        </w:rPr>
        <w:t>Dodavatel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Dodavatel seznámil, prokazatelně veřejně přístupné nebo těch, které se bez zavinění Dodavatel veřejně přístupnými stanou (dále jen „důvěrné informace“). Dodavatel nesmí důvěrné informace použít v rozporu s jejich účelem, nesmí je použít ve prospěch svůj nebo třetích osob a nesmí je použít ani v neprospěch objednatele. Povinnosti dle tohoto odstavce je Dodavatel povinen zachovávat i po zániku této smlouvy, vyjma případů, kdy se důvěrné informace stanou prokazatelně veřejně přístupné bez zavinění Dodavatele. Povinnosti dle tohoto odstavce se nevztahují na případy, kdy je Dodavatel povinen zveřejnit důvěrnou informaci na základě povinnosti uložené Dodavateli právním předpisem nebo rozhodnutím orgánu veřejné moci. </w:t>
      </w:r>
    </w:p>
    <w:p w14:paraId="5C320392" w14:textId="77777777" w:rsidR="00F0493E" w:rsidRDefault="007C47DC" w:rsidP="009B32FC">
      <w:pPr>
        <w:numPr>
          <w:ilvl w:val="1"/>
          <w:numId w:val="2"/>
        </w:numPr>
        <w:spacing w:after="0" w:line="276" w:lineRule="auto"/>
        <w:ind w:left="502" w:right="0"/>
      </w:pPr>
      <w:r>
        <w:rPr>
          <w:rFonts w:ascii="Arial" w:eastAsia="Arial" w:hAnsi="Arial" w:cs="Arial"/>
          <w:sz w:val="22"/>
          <w:szCs w:val="22"/>
        </w:rPr>
        <w:lastRenderedPageBreak/>
        <w:t>Dodavateli na základě této smlouvy nevzniká žádné právo na užití dat zpracovávaných prostřednictvím Služeb či informačních aktiv, na kterých jsou Služby závislé. </w:t>
      </w:r>
    </w:p>
    <w:p w14:paraId="05BFD8A0" w14:textId="77777777" w:rsidR="00F0493E" w:rsidRDefault="007C47DC" w:rsidP="009B32FC">
      <w:pPr>
        <w:numPr>
          <w:ilvl w:val="1"/>
          <w:numId w:val="2"/>
        </w:numPr>
        <w:spacing w:after="0" w:line="276" w:lineRule="auto"/>
        <w:ind w:left="502" w:right="0"/>
      </w:pPr>
      <w:r>
        <w:rPr>
          <w:rFonts w:ascii="Arial" w:eastAsia="Arial" w:hAnsi="Arial" w:cs="Arial"/>
          <w:sz w:val="22"/>
          <w:szCs w:val="22"/>
        </w:rPr>
        <w:t>Objednatel si vyhrazuje právo na provedení kontroly či auditu plnění vybraných požadavků a ustanovení u dodavatele. Za vybrané požadavky a ustanovení jsou považována ta, která jsou uvedená v tomto článku Bezpečnost informací a v příloze č. 3 této smlouvy. </w:t>
      </w:r>
    </w:p>
    <w:p w14:paraId="2BE62AC6" w14:textId="77777777" w:rsidR="00F0493E" w:rsidRDefault="007C47DC" w:rsidP="009B32FC">
      <w:pPr>
        <w:numPr>
          <w:ilvl w:val="1"/>
          <w:numId w:val="2"/>
        </w:numPr>
        <w:spacing w:after="0" w:line="276" w:lineRule="auto"/>
        <w:ind w:left="502" w:right="0"/>
      </w:pPr>
      <w:r>
        <w:rPr>
          <w:rFonts w:ascii="Arial" w:eastAsia="Arial" w:hAnsi="Arial" w:cs="Arial"/>
          <w:sz w:val="22"/>
          <w:szCs w:val="22"/>
        </w:rPr>
        <w:t xml:space="preserve">V rámci kontroly či auditu u dodavatele se dodavatel zavazuje poskytnout důkaz o plnění objednatelem vybraného požadavku a to buď fyzicky přímo v provozovně </w:t>
      </w:r>
      <w:proofErr w:type="gramStart"/>
      <w:r>
        <w:rPr>
          <w:rFonts w:ascii="Arial" w:eastAsia="Arial" w:hAnsi="Arial" w:cs="Arial"/>
          <w:sz w:val="22"/>
          <w:szCs w:val="22"/>
        </w:rPr>
        <w:t>Dodavatele nebo</w:t>
      </w:r>
      <w:proofErr w:type="gramEnd"/>
      <w:r>
        <w:rPr>
          <w:rFonts w:ascii="Arial" w:eastAsia="Arial" w:hAnsi="Arial" w:cs="Arial"/>
          <w:sz w:val="22"/>
          <w:szCs w:val="22"/>
        </w:rPr>
        <w:t xml:space="preserve"> vzdáleně pomocí elektronických prostředků. </w:t>
      </w:r>
    </w:p>
    <w:p w14:paraId="3803ADB2" w14:textId="77777777" w:rsidR="00F0493E" w:rsidRDefault="007C47DC" w:rsidP="009B32FC">
      <w:pPr>
        <w:numPr>
          <w:ilvl w:val="1"/>
          <w:numId w:val="2"/>
        </w:numPr>
        <w:spacing w:after="0" w:line="276" w:lineRule="auto"/>
        <w:ind w:left="502" w:right="0"/>
      </w:pPr>
      <w:r>
        <w:rPr>
          <w:rFonts w:ascii="Arial" w:eastAsia="Arial" w:hAnsi="Arial" w:cs="Arial"/>
          <w:sz w:val="22"/>
          <w:szCs w:val="22"/>
        </w:rPr>
        <w:t>Objednatel si vyhrazuje právo na informace o:</w:t>
      </w:r>
    </w:p>
    <w:p w14:paraId="002B4F3F" w14:textId="77777777" w:rsidR="00F0493E" w:rsidRDefault="007C47DC" w:rsidP="009B32FC">
      <w:pPr>
        <w:numPr>
          <w:ilvl w:val="2"/>
          <w:numId w:val="2"/>
        </w:numPr>
        <w:spacing w:after="0" w:line="276" w:lineRule="auto"/>
        <w:ind w:left="851" w:right="0"/>
      </w:pPr>
      <w:r>
        <w:rPr>
          <w:rFonts w:ascii="Arial" w:eastAsia="Arial" w:hAnsi="Arial" w:cs="Arial"/>
          <w:sz w:val="22"/>
          <w:szCs w:val="22"/>
        </w:rPr>
        <w:t>významné změně ovládání dodavatele podle zákona o obchodních korporacích,</w:t>
      </w:r>
    </w:p>
    <w:p w14:paraId="188BE59A" w14:textId="77777777" w:rsidR="00F0493E" w:rsidRDefault="007C47DC" w:rsidP="009B32FC">
      <w:pPr>
        <w:numPr>
          <w:ilvl w:val="2"/>
          <w:numId w:val="2"/>
        </w:numPr>
        <w:spacing w:after="0" w:line="276" w:lineRule="auto"/>
        <w:ind w:left="851" w:right="0"/>
      </w:pPr>
      <w:r>
        <w:rPr>
          <w:rFonts w:ascii="Arial" w:eastAsia="Arial" w:hAnsi="Arial" w:cs="Arial"/>
          <w:sz w:val="22"/>
          <w:szCs w:val="22"/>
        </w:rPr>
        <w:t>změně vlastnictví zásadních aktiv dodavatele, které souvisejí s plněním této smlouvy,</w:t>
      </w:r>
    </w:p>
    <w:p w14:paraId="49F403E3" w14:textId="77777777" w:rsidR="00F0493E" w:rsidRDefault="007C47DC" w:rsidP="009B32FC">
      <w:pPr>
        <w:numPr>
          <w:ilvl w:val="2"/>
          <w:numId w:val="2"/>
        </w:numPr>
        <w:spacing w:after="0" w:line="276" w:lineRule="auto"/>
        <w:ind w:left="851" w:right="0"/>
      </w:pPr>
      <w:r>
        <w:rPr>
          <w:rFonts w:ascii="Arial" w:eastAsia="Arial" w:hAnsi="Arial" w:cs="Arial"/>
          <w:sz w:val="22"/>
          <w:szCs w:val="22"/>
        </w:rPr>
        <w:t>změně oprávnění nakládat s těmito aktivy,</w:t>
      </w:r>
    </w:p>
    <w:p w14:paraId="3145F37D" w14:textId="77777777" w:rsidR="00F0493E" w:rsidRDefault="007C47DC" w:rsidP="009B32FC">
      <w:pPr>
        <w:numPr>
          <w:ilvl w:val="2"/>
          <w:numId w:val="2"/>
        </w:numPr>
        <w:spacing w:after="0" w:line="276" w:lineRule="auto"/>
        <w:ind w:left="851" w:right="0"/>
      </w:pPr>
      <w:r>
        <w:rPr>
          <w:rFonts w:ascii="Arial" w:eastAsia="Arial" w:hAnsi="Arial" w:cs="Arial"/>
          <w:sz w:val="22"/>
          <w:szCs w:val="22"/>
        </w:rPr>
        <w:t>způsobu řízení rizik informační bezpečnosti na straně dodavatele. </w:t>
      </w:r>
    </w:p>
    <w:p w14:paraId="639ACE29" w14:textId="77777777" w:rsidR="00F0493E" w:rsidRDefault="007C47DC" w:rsidP="009B32FC">
      <w:pPr>
        <w:numPr>
          <w:ilvl w:val="1"/>
          <w:numId w:val="2"/>
        </w:numPr>
        <w:spacing w:after="0" w:line="276" w:lineRule="auto"/>
        <w:ind w:left="567" w:right="0" w:hanging="425"/>
        <w:rPr>
          <w:rFonts w:ascii="Arial" w:eastAsia="Arial" w:hAnsi="Arial" w:cs="Arial"/>
          <w:color w:val="000000"/>
          <w:sz w:val="22"/>
          <w:szCs w:val="22"/>
        </w:rPr>
      </w:pPr>
      <w:r>
        <w:rPr>
          <w:rFonts w:ascii="Arial" w:eastAsia="Arial" w:hAnsi="Arial" w:cs="Arial"/>
          <w:color w:val="000000"/>
          <w:sz w:val="22"/>
          <w:szCs w:val="22"/>
        </w:rPr>
        <w:t>Případné bezpečnostní zranitelnosti budou řešeny takto: </w:t>
      </w:r>
    </w:p>
    <w:p w14:paraId="0F71CF41" w14:textId="12F1EDEF" w:rsidR="00F0493E" w:rsidRDefault="00F0493E" w:rsidP="009B32FC">
      <w:pPr>
        <w:spacing w:after="0" w:line="276" w:lineRule="auto"/>
        <w:ind w:left="0" w:right="0" w:firstLine="0"/>
      </w:pPr>
    </w:p>
    <w:tbl>
      <w:tblPr>
        <w:tblStyle w:val="a"/>
        <w:tblW w:w="907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533"/>
        <w:gridCol w:w="6538"/>
      </w:tblGrid>
      <w:tr w:rsidR="000A5F81" w:rsidRPr="000340DA" w14:paraId="6CA47888" w14:textId="77777777" w:rsidTr="00E63F3A">
        <w:trPr>
          <w:trHeight w:val="422"/>
        </w:trPr>
        <w:tc>
          <w:tcPr>
            <w:tcW w:w="253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100" w:type="dxa"/>
              <w:bottom w:w="0" w:type="dxa"/>
              <w:right w:w="100" w:type="dxa"/>
            </w:tcMar>
          </w:tcPr>
          <w:p w14:paraId="68DAA084" w14:textId="77777777" w:rsidR="000A5F81" w:rsidRPr="00F529A3" w:rsidRDefault="000A5F81" w:rsidP="009B32FC">
            <w:pPr>
              <w:spacing w:before="60" w:after="0" w:line="276" w:lineRule="auto"/>
              <w:ind w:left="1120"/>
              <w:jc w:val="left"/>
              <w:rPr>
                <w:rFonts w:ascii="Arial" w:eastAsia="Arial" w:hAnsi="Arial" w:cs="Arial"/>
                <w:b/>
                <w:sz w:val="22"/>
                <w:szCs w:val="22"/>
              </w:rPr>
            </w:pPr>
            <w:r w:rsidRPr="00F529A3">
              <w:rPr>
                <w:rFonts w:ascii="Arial" w:eastAsia="Arial" w:hAnsi="Arial" w:cs="Arial"/>
                <w:b/>
                <w:sz w:val="22"/>
                <w:szCs w:val="22"/>
              </w:rPr>
              <w:t>Kategorie</w:t>
            </w:r>
          </w:p>
        </w:tc>
        <w:tc>
          <w:tcPr>
            <w:tcW w:w="6537" w:type="dxa"/>
            <w:tcBorders>
              <w:top w:val="single" w:sz="6" w:space="0" w:color="000000"/>
              <w:left w:val="nil"/>
              <w:bottom w:val="single" w:sz="6" w:space="0" w:color="000000"/>
              <w:right w:val="single" w:sz="6" w:space="0" w:color="000000"/>
            </w:tcBorders>
            <w:shd w:val="clear" w:color="auto" w:fill="D9D9D9" w:themeFill="background1" w:themeFillShade="D9"/>
            <w:tcMar>
              <w:top w:w="0" w:type="dxa"/>
              <w:left w:w="100" w:type="dxa"/>
              <w:bottom w:w="0" w:type="dxa"/>
              <w:right w:w="100" w:type="dxa"/>
            </w:tcMar>
          </w:tcPr>
          <w:p w14:paraId="264CD56D" w14:textId="77777777" w:rsidR="000A5F81" w:rsidRPr="00F529A3" w:rsidRDefault="000A5F81" w:rsidP="009B32FC">
            <w:pPr>
              <w:spacing w:before="60" w:after="0" w:line="276" w:lineRule="auto"/>
              <w:ind w:left="1120"/>
              <w:rPr>
                <w:rFonts w:ascii="Arial" w:eastAsia="Arial" w:hAnsi="Arial" w:cs="Arial"/>
                <w:b/>
                <w:sz w:val="22"/>
                <w:szCs w:val="22"/>
              </w:rPr>
            </w:pPr>
            <w:r w:rsidRPr="00F529A3">
              <w:rPr>
                <w:rFonts w:ascii="Arial" w:eastAsia="Arial" w:hAnsi="Arial" w:cs="Arial"/>
                <w:b/>
                <w:sz w:val="22"/>
                <w:szCs w:val="22"/>
              </w:rPr>
              <w:t>Popis</w:t>
            </w:r>
          </w:p>
        </w:tc>
      </w:tr>
      <w:tr w:rsidR="000A5F81" w:rsidRPr="000340DA" w14:paraId="7AA8352F" w14:textId="77777777" w:rsidTr="00E63F3A">
        <w:trPr>
          <w:trHeight w:val="1755"/>
        </w:trPr>
        <w:tc>
          <w:tcPr>
            <w:tcW w:w="253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7CB0F39C" w14:textId="77777777" w:rsidR="000A5F81" w:rsidRPr="00F529A3" w:rsidRDefault="000A5F81" w:rsidP="009B32FC">
            <w:pPr>
              <w:spacing w:before="60" w:after="0" w:line="276" w:lineRule="auto"/>
              <w:ind w:left="1120"/>
              <w:rPr>
                <w:rFonts w:ascii="Arial" w:eastAsia="Arial" w:hAnsi="Arial" w:cs="Arial"/>
                <w:b/>
                <w:sz w:val="22"/>
                <w:szCs w:val="22"/>
              </w:rPr>
            </w:pPr>
            <w:r w:rsidRPr="00F529A3">
              <w:rPr>
                <w:rFonts w:ascii="Arial" w:eastAsia="Arial" w:hAnsi="Arial" w:cs="Arial"/>
                <w:b/>
                <w:sz w:val="22"/>
                <w:szCs w:val="22"/>
              </w:rPr>
              <w:t>Kritická</w:t>
            </w:r>
          </w:p>
        </w:tc>
        <w:tc>
          <w:tcPr>
            <w:tcW w:w="6537" w:type="dxa"/>
            <w:tcBorders>
              <w:top w:val="nil"/>
              <w:left w:val="nil"/>
              <w:bottom w:val="single" w:sz="6" w:space="0" w:color="000000"/>
              <w:right w:val="single" w:sz="6" w:space="0" w:color="000000"/>
            </w:tcBorders>
            <w:tcMar>
              <w:top w:w="0" w:type="dxa"/>
              <w:left w:w="100" w:type="dxa"/>
              <w:bottom w:w="0" w:type="dxa"/>
              <w:right w:w="100" w:type="dxa"/>
            </w:tcMar>
          </w:tcPr>
          <w:p w14:paraId="2B7EB1C4" w14:textId="77777777" w:rsidR="000A5F81" w:rsidRPr="00F529A3" w:rsidRDefault="000A5F81" w:rsidP="009B32FC">
            <w:pPr>
              <w:spacing w:before="60" w:after="0" w:line="276" w:lineRule="auto"/>
              <w:ind w:left="1120"/>
              <w:rPr>
                <w:rFonts w:ascii="Arial" w:eastAsia="Arial" w:hAnsi="Arial" w:cs="Arial"/>
                <w:sz w:val="22"/>
                <w:szCs w:val="22"/>
              </w:rPr>
            </w:pPr>
            <w:r w:rsidRPr="00F529A3">
              <w:rPr>
                <w:rFonts w:ascii="Arial" w:eastAsia="Arial" w:hAnsi="Arial" w:cs="Arial"/>
                <w:sz w:val="22"/>
                <w:szCs w:val="22"/>
              </w:rPr>
              <w:t xml:space="preserve">Zranitelnost dosáhne základního skóre 7.0 – 10.0 bodů dle obecného systému hodnocení zranitelností (otevřený standard CVSSv3.1 base </w:t>
            </w:r>
            <w:proofErr w:type="spellStart"/>
            <w:r w:rsidRPr="00F529A3">
              <w:rPr>
                <w:rFonts w:ascii="Arial" w:eastAsia="Arial" w:hAnsi="Arial" w:cs="Arial"/>
                <w:sz w:val="22"/>
                <w:szCs w:val="22"/>
              </w:rPr>
              <w:t>score</w:t>
            </w:r>
            <w:proofErr w:type="spellEnd"/>
            <w:r w:rsidRPr="00F529A3">
              <w:rPr>
                <w:rFonts w:ascii="Arial" w:eastAsia="Arial" w:hAnsi="Arial" w:cs="Arial"/>
                <w:sz w:val="22"/>
                <w:szCs w:val="22"/>
              </w:rPr>
              <w:t>).</w:t>
            </w:r>
          </w:p>
          <w:p w14:paraId="36767D0D" w14:textId="77777777" w:rsidR="000A5F81" w:rsidRPr="00F529A3" w:rsidRDefault="000A5F81" w:rsidP="009B32FC">
            <w:pPr>
              <w:spacing w:before="60" w:after="0" w:line="276" w:lineRule="auto"/>
              <w:ind w:left="1120"/>
              <w:rPr>
                <w:rFonts w:ascii="Arial" w:eastAsia="Arial" w:hAnsi="Arial" w:cs="Arial"/>
                <w:i/>
                <w:sz w:val="22"/>
                <w:szCs w:val="22"/>
              </w:rPr>
            </w:pPr>
            <w:r w:rsidRPr="00F529A3">
              <w:rPr>
                <w:rFonts w:ascii="Arial" w:eastAsia="Arial" w:hAnsi="Arial" w:cs="Arial"/>
                <w:i/>
                <w:sz w:val="22"/>
                <w:szCs w:val="22"/>
              </w:rPr>
              <w:t>Vyřešení do 5 pracovních dnů od nahlášení dodavateli.</w:t>
            </w:r>
          </w:p>
        </w:tc>
      </w:tr>
      <w:tr w:rsidR="000A5F81" w:rsidRPr="000340DA" w14:paraId="38572E4F" w14:textId="77777777" w:rsidTr="00E63F3A">
        <w:trPr>
          <w:trHeight w:val="1485"/>
        </w:trPr>
        <w:tc>
          <w:tcPr>
            <w:tcW w:w="253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220D47A2" w14:textId="77777777" w:rsidR="000A5F81" w:rsidRPr="00F529A3" w:rsidRDefault="000A5F81" w:rsidP="009B32FC">
            <w:pPr>
              <w:spacing w:before="60" w:after="0" w:line="276" w:lineRule="auto"/>
              <w:ind w:left="1120"/>
              <w:rPr>
                <w:rFonts w:ascii="Arial" w:eastAsia="Arial" w:hAnsi="Arial" w:cs="Arial"/>
                <w:b/>
                <w:sz w:val="22"/>
                <w:szCs w:val="22"/>
              </w:rPr>
            </w:pPr>
            <w:r w:rsidRPr="00F529A3">
              <w:rPr>
                <w:rFonts w:ascii="Arial" w:eastAsia="Arial" w:hAnsi="Arial" w:cs="Arial"/>
                <w:b/>
                <w:sz w:val="22"/>
                <w:szCs w:val="22"/>
              </w:rPr>
              <w:t>Střední</w:t>
            </w:r>
          </w:p>
        </w:tc>
        <w:tc>
          <w:tcPr>
            <w:tcW w:w="6537" w:type="dxa"/>
            <w:tcBorders>
              <w:top w:val="nil"/>
              <w:left w:val="nil"/>
              <w:bottom w:val="single" w:sz="6" w:space="0" w:color="000000"/>
              <w:right w:val="single" w:sz="6" w:space="0" w:color="000000"/>
            </w:tcBorders>
            <w:tcMar>
              <w:top w:w="0" w:type="dxa"/>
              <w:left w:w="100" w:type="dxa"/>
              <w:bottom w:w="0" w:type="dxa"/>
              <w:right w:w="100" w:type="dxa"/>
            </w:tcMar>
          </w:tcPr>
          <w:p w14:paraId="7281D98E" w14:textId="77777777" w:rsidR="000A5F81" w:rsidRPr="00F529A3" w:rsidRDefault="000A5F81" w:rsidP="009B32FC">
            <w:pPr>
              <w:spacing w:before="60" w:after="0" w:line="276" w:lineRule="auto"/>
              <w:ind w:left="1120"/>
              <w:rPr>
                <w:rFonts w:ascii="Arial" w:eastAsia="Arial" w:hAnsi="Arial" w:cs="Arial"/>
                <w:sz w:val="22"/>
                <w:szCs w:val="22"/>
              </w:rPr>
            </w:pPr>
            <w:r w:rsidRPr="00F529A3">
              <w:rPr>
                <w:rFonts w:ascii="Arial" w:eastAsia="Arial" w:hAnsi="Arial" w:cs="Arial"/>
                <w:sz w:val="22"/>
                <w:szCs w:val="22"/>
              </w:rPr>
              <w:t xml:space="preserve">Zranitelnost dosáhne základního skóre 4.0-6.9 bodů dle obecného systému hodnocení zranitelností (CVSSv3.1 base </w:t>
            </w:r>
            <w:proofErr w:type="spellStart"/>
            <w:r w:rsidRPr="00F529A3">
              <w:rPr>
                <w:rFonts w:ascii="Arial" w:eastAsia="Arial" w:hAnsi="Arial" w:cs="Arial"/>
                <w:sz w:val="22"/>
                <w:szCs w:val="22"/>
              </w:rPr>
              <w:t>score</w:t>
            </w:r>
            <w:proofErr w:type="spellEnd"/>
            <w:r w:rsidRPr="00F529A3">
              <w:rPr>
                <w:rFonts w:ascii="Arial" w:eastAsia="Arial" w:hAnsi="Arial" w:cs="Arial"/>
                <w:sz w:val="22"/>
                <w:szCs w:val="22"/>
              </w:rPr>
              <w:t>)</w:t>
            </w:r>
          </w:p>
          <w:p w14:paraId="7A841644" w14:textId="77777777" w:rsidR="000A5F81" w:rsidRPr="00F529A3" w:rsidRDefault="000A5F81" w:rsidP="009B32FC">
            <w:pPr>
              <w:spacing w:before="60" w:after="0" w:line="276" w:lineRule="auto"/>
              <w:ind w:left="1120"/>
              <w:rPr>
                <w:rFonts w:ascii="Arial" w:eastAsia="Arial" w:hAnsi="Arial" w:cs="Arial"/>
                <w:i/>
                <w:sz w:val="22"/>
                <w:szCs w:val="22"/>
              </w:rPr>
            </w:pPr>
            <w:r w:rsidRPr="00F529A3">
              <w:rPr>
                <w:rFonts w:ascii="Arial" w:eastAsia="Arial" w:hAnsi="Arial" w:cs="Arial"/>
                <w:i/>
                <w:sz w:val="22"/>
                <w:szCs w:val="22"/>
              </w:rPr>
              <w:t>Vyřešení do 10 pracovních dnů od nahlášení dodavateli.</w:t>
            </w:r>
          </w:p>
        </w:tc>
      </w:tr>
      <w:tr w:rsidR="000A5F81" w:rsidRPr="000340DA" w14:paraId="12A6875C" w14:textId="77777777" w:rsidTr="00E63F3A">
        <w:trPr>
          <w:trHeight w:val="1485"/>
        </w:trPr>
        <w:tc>
          <w:tcPr>
            <w:tcW w:w="253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03984D11" w14:textId="77777777" w:rsidR="000A5F81" w:rsidRPr="00F529A3" w:rsidRDefault="000A5F81" w:rsidP="009B32FC">
            <w:pPr>
              <w:spacing w:before="60" w:after="0" w:line="276" w:lineRule="auto"/>
              <w:ind w:left="1120"/>
              <w:rPr>
                <w:rFonts w:ascii="Arial" w:eastAsia="Arial" w:hAnsi="Arial" w:cs="Arial"/>
                <w:b/>
                <w:sz w:val="22"/>
                <w:szCs w:val="22"/>
              </w:rPr>
            </w:pPr>
            <w:r w:rsidRPr="00F529A3">
              <w:rPr>
                <w:rFonts w:ascii="Arial" w:eastAsia="Arial" w:hAnsi="Arial" w:cs="Arial"/>
                <w:b/>
                <w:sz w:val="22"/>
                <w:szCs w:val="22"/>
              </w:rPr>
              <w:t>Nízká</w:t>
            </w:r>
          </w:p>
        </w:tc>
        <w:tc>
          <w:tcPr>
            <w:tcW w:w="6537" w:type="dxa"/>
            <w:tcBorders>
              <w:top w:val="nil"/>
              <w:left w:val="nil"/>
              <w:bottom w:val="single" w:sz="6" w:space="0" w:color="000000"/>
              <w:right w:val="single" w:sz="6" w:space="0" w:color="000000"/>
            </w:tcBorders>
            <w:tcMar>
              <w:top w:w="0" w:type="dxa"/>
              <w:left w:w="100" w:type="dxa"/>
              <w:bottom w:w="0" w:type="dxa"/>
              <w:right w:w="100" w:type="dxa"/>
            </w:tcMar>
          </w:tcPr>
          <w:p w14:paraId="04D139C8" w14:textId="77777777" w:rsidR="000A5F81" w:rsidRPr="00F529A3" w:rsidRDefault="000A5F81" w:rsidP="009B32FC">
            <w:pPr>
              <w:spacing w:before="60" w:after="0" w:line="276" w:lineRule="auto"/>
              <w:ind w:left="1120"/>
              <w:rPr>
                <w:rFonts w:ascii="Arial" w:eastAsia="Arial" w:hAnsi="Arial" w:cs="Arial"/>
                <w:sz w:val="22"/>
                <w:szCs w:val="22"/>
              </w:rPr>
            </w:pPr>
            <w:r w:rsidRPr="00F529A3">
              <w:rPr>
                <w:rFonts w:ascii="Arial" w:eastAsia="Arial" w:hAnsi="Arial" w:cs="Arial"/>
                <w:sz w:val="22"/>
                <w:szCs w:val="22"/>
              </w:rPr>
              <w:t xml:space="preserve">Zranitelnost dosáhne základního skóre 0.0-3.9 bodů dle obecného systému hodnocení zranitelností (CVSSv3.1 base </w:t>
            </w:r>
            <w:proofErr w:type="spellStart"/>
            <w:r w:rsidRPr="00F529A3">
              <w:rPr>
                <w:rFonts w:ascii="Arial" w:eastAsia="Arial" w:hAnsi="Arial" w:cs="Arial"/>
                <w:sz w:val="22"/>
                <w:szCs w:val="22"/>
              </w:rPr>
              <w:t>score</w:t>
            </w:r>
            <w:proofErr w:type="spellEnd"/>
            <w:r w:rsidRPr="00F529A3">
              <w:rPr>
                <w:rFonts w:ascii="Arial" w:eastAsia="Arial" w:hAnsi="Arial" w:cs="Arial"/>
                <w:sz w:val="22"/>
                <w:szCs w:val="22"/>
              </w:rPr>
              <w:t>)</w:t>
            </w:r>
          </w:p>
          <w:p w14:paraId="69A24E66" w14:textId="77777777" w:rsidR="000A5F81" w:rsidRPr="00F529A3" w:rsidRDefault="000A5F81" w:rsidP="009B32FC">
            <w:pPr>
              <w:spacing w:before="60" w:after="0" w:line="276" w:lineRule="auto"/>
              <w:ind w:left="1120"/>
              <w:rPr>
                <w:rFonts w:ascii="Arial" w:eastAsia="Arial" w:hAnsi="Arial" w:cs="Arial"/>
                <w:i/>
                <w:sz w:val="22"/>
                <w:szCs w:val="22"/>
              </w:rPr>
            </w:pPr>
            <w:r w:rsidRPr="00F529A3">
              <w:rPr>
                <w:rFonts w:ascii="Arial" w:eastAsia="Arial" w:hAnsi="Arial" w:cs="Arial"/>
                <w:i/>
                <w:sz w:val="22"/>
                <w:szCs w:val="22"/>
              </w:rPr>
              <w:t>Vyřešení do 30 pracovních dnů od nahlášení dodavateli.</w:t>
            </w:r>
          </w:p>
        </w:tc>
      </w:tr>
    </w:tbl>
    <w:p w14:paraId="6641B49A" w14:textId="77777777" w:rsidR="000A5F81" w:rsidRDefault="000A5F81" w:rsidP="009B32FC">
      <w:pPr>
        <w:spacing w:after="0" w:line="276" w:lineRule="auto"/>
        <w:ind w:left="0" w:right="0" w:firstLine="0"/>
      </w:pPr>
    </w:p>
    <w:p w14:paraId="1C28AF7B" w14:textId="77777777" w:rsidR="00F0493E" w:rsidRDefault="00F0493E" w:rsidP="009B32FC">
      <w:pPr>
        <w:spacing w:after="0" w:line="276" w:lineRule="auto"/>
        <w:ind w:left="502" w:right="0" w:firstLine="0"/>
        <w:rPr>
          <w:rFonts w:ascii="Arial" w:eastAsia="Arial" w:hAnsi="Arial" w:cs="Arial"/>
          <w:sz w:val="22"/>
          <w:szCs w:val="22"/>
        </w:rPr>
      </w:pPr>
    </w:p>
    <w:p w14:paraId="5FE0C45E" w14:textId="77777777" w:rsidR="00F0493E" w:rsidRDefault="007C47DC" w:rsidP="009B32FC">
      <w:pPr>
        <w:pBdr>
          <w:top w:val="nil"/>
          <w:left w:val="nil"/>
          <w:bottom w:val="nil"/>
          <w:right w:val="nil"/>
          <w:between w:val="nil"/>
        </w:pBdr>
        <w:spacing w:after="0" w:line="276" w:lineRule="auto"/>
        <w:ind w:left="0" w:right="0" w:firstLine="0"/>
        <w:jc w:val="center"/>
        <w:rPr>
          <w:rFonts w:ascii="Arial" w:eastAsia="Arial" w:hAnsi="Arial" w:cs="Arial"/>
          <w:b/>
          <w:color w:val="000000"/>
          <w:sz w:val="22"/>
          <w:szCs w:val="22"/>
        </w:rPr>
      </w:pPr>
      <w:r>
        <w:rPr>
          <w:rFonts w:ascii="Times New Roman" w:eastAsia="Times New Roman" w:hAnsi="Times New Roman" w:cs="Times New Roman"/>
          <w:color w:val="000000"/>
          <w:sz w:val="24"/>
          <w:szCs w:val="24"/>
        </w:rPr>
        <w:br/>
      </w:r>
      <w:proofErr w:type="gramStart"/>
      <w:r>
        <w:rPr>
          <w:rFonts w:ascii="Arial" w:eastAsia="Arial" w:hAnsi="Arial" w:cs="Arial"/>
          <w:b/>
          <w:color w:val="000000"/>
          <w:sz w:val="22"/>
          <w:szCs w:val="22"/>
        </w:rPr>
        <w:t>12.Sankční</w:t>
      </w:r>
      <w:proofErr w:type="gramEnd"/>
      <w:r>
        <w:rPr>
          <w:rFonts w:ascii="Arial" w:eastAsia="Arial" w:hAnsi="Arial" w:cs="Arial"/>
          <w:b/>
          <w:color w:val="000000"/>
          <w:sz w:val="22"/>
          <w:szCs w:val="22"/>
        </w:rPr>
        <w:t xml:space="preserve"> ujednání</w:t>
      </w:r>
    </w:p>
    <w:p w14:paraId="4CDA3D50" w14:textId="77777777" w:rsidR="00F0493E" w:rsidRDefault="00F0493E" w:rsidP="009B32FC">
      <w:pPr>
        <w:pBdr>
          <w:top w:val="nil"/>
          <w:left w:val="nil"/>
          <w:bottom w:val="nil"/>
          <w:right w:val="nil"/>
          <w:between w:val="nil"/>
        </w:pBdr>
        <w:spacing w:after="0" w:line="276" w:lineRule="auto"/>
        <w:ind w:left="0" w:right="0" w:firstLine="0"/>
        <w:jc w:val="center"/>
        <w:rPr>
          <w:rFonts w:ascii="Arial" w:eastAsia="Arial" w:hAnsi="Arial" w:cs="Arial"/>
          <w:b/>
          <w:color w:val="000000"/>
          <w:sz w:val="22"/>
          <w:szCs w:val="22"/>
        </w:rPr>
      </w:pPr>
    </w:p>
    <w:p w14:paraId="6B6F06DE" w14:textId="77777777" w:rsidR="00F0493E" w:rsidRDefault="007C47DC" w:rsidP="009B32FC">
      <w:pPr>
        <w:numPr>
          <w:ilvl w:val="2"/>
          <w:numId w:val="2"/>
        </w:numPr>
        <w:spacing w:after="0" w:line="276" w:lineRule="auto"/>
        <w:ind w:left="426" w:right="0" w:hanging="426"/>
        <w:rPr>
          <w:rFonts w:ascii="Arial" w:eastAsia="Arial" w:hAnsi="Arial" w:cs="Arial"/>
          <w:color w:val="000000"/>
          <w:sz w:val="22"/>
          <w:szCs w:val="22"/>
        </w:rPr>
      </w:pPr>
      <w:r>
        <w:rPr>
          <w:rFonts w:ascii="Arial" w:eastAsia="Arial" w:hAnsi="Arial" w:cs="Arial"/>
          <w:sz w:val="22"/>
          <w:szCs w:val="22"/>
        </w:rPr>
        <w:t xml:space="preserve">Dodavatel je povinen na výzvu Objednatele zaplatit smluvní pokuty, které jsou sjednány pro případ následujících porušení povinností </w:t>
      </w:r>
      <w:proofErr w:type="spellStart"/>
      <w:r>
        <w:rPr>
          <w:rFonts w:ascii="Arial" w:eastAsia="Arial" w:hAnsi="Arial" w:cs="Arial"/>
          <w:sz w:val="22"/>
          <w:szCs w:val="22"/>
        </w:rPr>
        <w:t>Dodavatelho</w:t>
      </w:r>
      <w:proofErr w:type="spellEnd"/>
      <w:r>
        <w:rPr>
          <w:rFonts w:ascii="Arial" w:eastAsia="Arial" w:hAnsi="Arial" w:cs="Arial"/>
          <w:sz w:val="22"/>
          <w:szCs w:val="22"/>
        </w:rPr>
        <w:t xml:space="preserve"> sjednaných Rámcovou smlouvou:</w:t>
      </w:r>
    </w:p>
    <w:p w14:paraId="1D676691" w14:textId="77777777" w:rsidR="00F0493E" w:rsidRDefault="007C47DC" w:rsidP="009B32FC">
      <w:pPr>
        <w:numPr>
          <w:ilvl w:val="2"/>
          <w:numId w:val="19"/>
        </w:numPr>
        <w:spacing w:after="0" w:line="276" w:lineRule="auto"/>
        <w:ind w:left="709" w:right="0"/>
      </w:pPr>
      <w:r>
        <w:rPr>
          <w:rFonts w:ascii="Arial" w:eastAsia="Arial" w:hAnsi="Arial" w:cs="Arial"/>
          <w:sz w:val="22"/>
          <w:szCs w:val="22"/>
        </w:rPr>
        <w:lastRenderedPageBreak/>
        <w:t>V případě, že Dodavatel nepředá Objednateli Služby splňující požadavky uvedené v  této Smlouvě ve sjednaném termínu dle přílohy č. 5 této Smlouvy, je Objednatel oprávněn uplatnit a Dodavatel je povinen zaplatit smluvní pokutu ve výši 0,05 % z ceny Služeb dle ustanovení čl. 5 odst. 1 Smlouvy za každý započatý den prodlení;</w:t>
      </w:r>
    </w:p>
    <w:p w14:paraId="22D67C27" w14:textId="30BB5E93" w:rsidR="00F0493E" w:rsidRDefault="007C47DC" w:rsidP="009B32FC">
      <w:pPr>
        <w:numPr>
          <w:ilvl w:val="2"/>
          <w:numId w:val="19"/>
        </w:numPr>
        <w:spacing w:after="0" w:line="276" w:lineRule="auto"/>
        <w:ind w:left="709" w:right="0"/>
      </w:pPr>
      <w:r>
        <w:rPr>
          <w:rFonts w:ascii="Arial" w:eastAsia="Arial" w:hAnsi="Arial" w:cs="Arial"/>
          <w:sz w:val="22"/>
          <w:szCs w:val="22"/>
        </w:rPr>
        <w:t xml:space="preserve">V případě, že Dodavatel poruší povinnosti stanovené v ustanoveních čl. 4 odst. </w:t>
      </w:r>
      <w:r w:rsidRPr="002C687E">
        <w:rPr>
          <w:rFonts w:ascii="Arial" w:eastAsia="Arial" w:hAnsi="Arial" w:cs="Arial"/>
          <w:sz w:val="22"/>
          <w:szCs w:val="22"/>
        </w:rPr>
        <w:t>3. 4, 6</w:t>
      </w:r>
      <w:r w:rsidR="000A5F81" w:rsidRPr="002C687E">
        <w:rPr>
          <w:rFonts w:ascii="Arial" w:eastAsia="Arial" w:hAnsi="Arial" w:cs="Arial"/>
          <w:sz w:val="22"/>
          <w:szCs w:val="22"/>
        </w:rPr>
        <w:t xml:space="preserve"> a čl. 11 odst. </w:t>
      </w:r>
      <w:r w:rsidRPr="002C687E">
        <w:rPr>
          <w:rFonts w:ascii="Arial" w:eastAsia="Arial" w:hAnsi="Arial" w:cs="Arial"/>
          <w:sz w:val="22"/>
          <w:szCs w:val="22"/>
        </w:rPr>
        <w:t>9 této Smlouvy, je Objednatel oprávněn uplatnit a Do</w:t>
      </w:r>
      <w:r>
        <w:rPr>
          <w:rFonts w:ascii="Arial" w:eastAsia="Arial" w:hAnsi="Arial" w:cs="Arial"/>
          <w:sz w:val="22"/>
          <w:szCs w:val="22"/>
        </w:rPr>
        <w:t xml:space="preserve">davatel povinen uhradit smluvní pokutu ve </w:t>
      </w:r>
      <w:bookmarkStart w:id="2" w:name="_GoBack"/>
      <w:bookmarkEnd w:id="2"/>
      <w:r>
        <w:rPr>
          <w:rFonts w:ascii="Arial" w:eastAsia="Arial" w:hAnsi="Arial" w:cs="Arial"/>
          <w:sz w:val="22"/>
          <w:szCs w:val="22"/>
        </w:rPr>
        <w:t>výši 0,05 % z ceny dle ustanovení čl. 6 odst. 1. Smlouvy za každý započatý den prodlení, a to ve vztahu ke každému jednotlivému porušení zvlášť;</w:t>
      </w:r>
    </w:p>
    <w:p w14:paraId="1965B5D8" w14:textId="77777777" w:rsidR="00F0493E" w:rsidRDefault="007C47DC" w:rsidP="009B32FC">
      <w:pPr>
        <w:numPr>
          <w:ilvl w:val="2"/>
          <w:numId w:val="19"/>
        </w:numPr>
        <w:spacing w:after="0" w:line="276" w:lineRule="auto"/>
        <w:ind w:left="709" w:right="0"/>
      </w:pPr>
      <w:r>
        <w:rPr>
          <w:rFonts w:ascii="Arial" w:eastAsia="Arial" w:hAnsi="Arial" w:cs="Arial"/>
          <w:sz w:val="22"/>
          <w:szCs w:val="22"/>
        </w:rPr>
        <w:t>V případě, že Dodavatel opakovaně porušuje kteroukoliv svou smluvní povinnost (včetně smluvních povinností, pro které jsou sjednány zvláštní smluvní pokuty), u níž byl již v průběhu plnění ze Smlouvy na její porušování opakovaně písemně upozorněn, z toho nejméně jednou s výslovným poukazem na možnost uložení smluvní pokuty podle tohoto ustanovení této Smlouvy, je Objednatel oprávněn uplatnit a Dodavatel povinen zaplatit smluvní pokutu ve výši až do 5 % z ceny dle ustanovení čl. 5 odst. 1 Smlouvy za každý takový případ porušování smluvní povinnosti, přičemž konkrétní výši příslušné smluvní pokuty stanoví Objednatel v písemném upozornění na možnost uložení smluvní pokuty podle závažnosti postihovaného porušení smluvní povinnosti.</w:t>
      </w:r>
    </w:p>
    <w:p w14:paraId="6DFDD27E" w14:textId="77777777" w:rsidR="00F0493E" w:rsidRDefault="007C47DC" w:rsidP="009B32FC">
      <w:pPr>
        <w:numPr>
          <w:ilvl w:val="0"/>
          <w:numId w:val="19"/>
        </w:numPr>
        <w:spacing w:after="0" w:line="276" w:lineRule="auto"/>
        <w:ind w:left="426" w:right="0"/>
        <w:rPr>
          <w:rFonts w:ascii="Arial" w:eastAsia="Arial" w:hAnsi="Arial" w:cs="Arial"/>
          <w:color w:val="000000"/>
          <w:sz w:val="22"/>
          <w:szCs w:val="22"/>
        </w:rPr>
      </w:pPr>
      <w:r>
        <w:rPr>
          <w:rFonts w:ascii="Arial" w:eastAsia="Arial" w:hAnsi="Arial" w:cs="Arial"/>
          <w:sz w:val="22"/>
          <w:szCs w:val="22"/>
        </w:rPr>
        <w:t>Smluvní pokuty dle tohoto článku jsou splatné do 15 kalendářních dnů od doručení písemné výzvy Objednatelem Dodavateli. Zaplacením smluvní pokuty nezaniká příslušný nárok Objednatele na splnění povinnosti smluvní pokutou zajištěné. Smluvní pokuty se nezapočítávají na nárok na náhradu škody. Objednatel je oprávněn jednostranně započíst pohledávku na zaplacení jakékoli smluvní pokuty dle této Smlouvy na jakoukoli pohledávku Dodavatele vůči Objednateli dle této Rámcové smlouvy.</w:t>
      </w:r>
    </w:p>
    <w:p w14:paraId="3D81205D" w14:textId="77777777" w:rsidR="00F0493E" w:rsidRDefault="007C47DC" w:rsidP="009B32FC">
      <w:pPr>
        <w:numPr>
          <w:ilvl w:val="0"/>
          <w:numId w:val="19"/>
        </w:numPr>
        <w:spacing w:after="0" w:line="276" w:lineRule="auto"/>
        <w:ind w:left="426" w:right="0"/>
        <w:rPr>
          <w:rFonts w:ascii="Arial" w:eastAsia="Arial" w:hAnsi="Arial" w:cs="Arial"/>
          <w:color w:val="000000"/>
          <w:sz w:val="22"/>
          <w:szCs w:val="22"/>
        </w:rPr>
      </w:pPr>
      <w:r>
        <w:rPr>
          <w:rFonts w:ascii="Arial" w:eastAsia="Arial" w:hAnsi="Arial" w:cs="Arial"/>
          <w:sz w:val="22"/>
          <w:szCs w:val="22"/>
        </w:rPr>
        <w:t>V případě prodlení Objednatele se zaplacením faktury vystavené Dodavatelem v souladu s článkem 6.2 této Smlouvy, je Dodavatel oprávněn požadovat na Objednateli úrok z prodlení ve výši 0,05% z nezaplacené částky, a to za každý i započatý den prodlení.</w:t>
      </w:r>
    </w:p>
    <w:p w14:paraId="1DC35B8A" w14:textId="77777777" w:rsidR="00F0493E" w:rsidRDefault="007C47DC" w:rsidP="009B32FC">
      <w:pPr>
        <w:numPr>
          <w:ilvl w:val="0"/>
          <w:numId w:val="19"/>
        </w:numPr>
        <w:spacing w:after="0" w:line="276" w:lineRule="auto"/>
        <w:ind w:left="426" w:right="0"/>
        <w:rPr>
          <w:rFonts w:ascii="Arial" w:eastAsia="Arial" w:hAnsi="Arial" w:cs="Arial"/>
          <w:color w:val="000000"/>
          <w:sz w:val="22"/>
          <w:szCs w:val="22"/>
        </w:rPr>
      </w:pPr>
      <w:r>
        <w:rPr>
          <w:rFonts w:ascii="Arial" w:eastAsia="Arial" w:hAnsi="Arial" w:cs="Arial"/>
          <w:sz w:val="22"/>
          <w:szCs w:val="22"/>
        </w:rPr>
        <w:t>Zaplacení smluvní pokuty nemá vliv na právo Smluvních stran domáhat se náhrady škody vzniklé porušením smluvní povinnosti nebo povinnosti vyplývající z obecně závazného právního předpisu. Škoda způsobená Objednateli poddodavatelem Dodavatele se považuje za škodu způsobenou přímo Dodavatelem. </w:t>
      </w:r>
    </w:p>
    <w:p w14:paraId="6A9B891C" w14:textId="77777777" w:rsidR="00F0493E" w:rsidRDefault="007C47DC" w:rsidP="009B32FC">
      <w:pPr>
        <w:numPr>
          <w:ilvl w:val="0"/>
          <w:numId w:val="19"/>
        </w:numPr>
        <w:spacing w:after="0" w:line="276" w:lineRule="auto"/>
        <w:ind w:left="426" w:right="0"/>
        <w:rPr>
          <w:rFonts w:ascii="Arial" w:eastAsia="Arial" w:hAnsi="Arial" w:cs="Arial"/>
          <w:color w:val="000000"/>
          <w:sz w:val="22"/>
          <w:szCs w:val="22"/>
        </w:rPr>
      </w:pPr>
      <w:r>
        <w:rPr>
          <w:rFonts w:ascii="Arial" w:eastAsia="Arial" w:hAnsi="Arial" w:cs="Arial"/>
          <w:sz w:val="22"/>
          <w:szCs w:val="22"/>
        </w:rPr>
        <w:t>Smluvní strany se zavazují k vyvinutí maximálního úsilí k předcházení škodám a k minimalizaci vzniklých škod.</w:t>
      </w:r>
    </w:p>
    <w:p w14:paraId="6BE7D80D" w14:textId="77777777" w:rsidR="00F0493E" w:rsidRDefault="007C47DC" w:rsidP="009B32FC">
      <w:pPr>
        <w:numPr>
          <w:ilvl w:val="0"/>
          <w:numId w:val="19"/>
        </w:numPr>
        <w:spacing w:after="0" w:line="276" w:lineRule="auto"/>
        <w:ind w:left="426" w:right="0"/>
        <w:rPr>
          <w:rFonts w:ascii="Arial" w:eastAsia="Arial" w:hAnsi="Arial" w:cs="Arial"/>
          <w:color w:val="000000"/>
          <w:sz w:val="22"/>
          <w:szCs w:val="22"/>
        </w:rPr>
      </w:pPr>
      <w:r>
        <w:rPr>
          <w:rFonts w:ascii="Arial" w:eastAsia="Arial" w:hAnsi="Arial" w:cs="Arial"/>
          <w:sz w:val="22"/>
          <w:szCs w:val="22"/>
        </w:rPr>
        <w:t>Dodavatel se nedostává do prodlení v případě prodlení Objednatele s poskytnutím nutné součinnosti Dodavateli (např. prodlení s umožněním přístupu do prostor Objednatele).</w:t>
      </w:r>
    </w:p>
    <w:p w14:paraId="3858659B" w14:textId="77777777" w:rsidR="00F0493E" w:rsidRDefault="007C47DC" w:rsidP="009B32FC">
      <w:pPr>
        <w:spacing w:after="0" w:line="276" w:lineRule="auto"/>
        <w:ind w:left="0" w:right="0" w:firstLine="0"/>
        <w:jc w:val="lef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r>
    </w:p>
    <w:p w14:paraId="323EC0F4" w14:textId="77777777" w:rsidR="00F0493E" w:rsidRDefault="007C47DC" w:rsidP="009B32FC">
      <w:pPr>
        <w:numPr>
          <w:ilvl w:val="0"/>
          <w:numId w:val="16"/>
        </w:numPr>
        <w:pBdr>
          <w:top w:val="nil"/>
          <w:left w:val="nil"/>
          <w:bottom w:val="nil"/>
          <w:right w:val="nil"/>
          <w:between w:val="nil"/>
        </w:pBdr>
        <w:spacing w:after="0" w:line="276" w:lineRule="auto"/>
        <w:ind w:right="0"/>
        <w:jc w:val="center"/>
        <w:rPr>
          <w:rFonts w:ascii="Arial" w:eastAsia="Arial" w:hAnsi="Arial" w:cs="Arial"/>
          <w:b/>
          <w:color w:val="000000"/>
          <w:sz w:val="22"/>
          <w:szCs w:val="22"/>
        </w:rPr>
      </w:pPr>
      <w:r>
        <w:rPr>
          <w:rFonts w:ascii="Arial" w:eastAsia="Arial" w:hAnsi="Arial" w:cs="Arial"/>
          <w:b/>
          <w:color w:val="000000"/>
          <w:sz w:val="22"/>
          <w:szCs w:val="22"/>
        </w:rPr>
        <w:t xml:space="preserve">Odstoupení a předčasné ukončení Smlouvy </w:t>
      </w:r>
    </w:p>
    <w:p w14:paraId="2C7D1BB8" w14:textId="77777777" w:rsidR="00F0493E" w:rsidRDefault="007C47DC" w:rsidP="009B32FC">
      <w:pPr>
        <w:numPr>
          <w:ilvl w:val="0"/>
          <w:numId w:val="13"/>
        </w:numPr>
        <w:spacing w:after="0" w:line="276" w:lineRule="auto"/>
        <w:ind w:left="426" w:right="0" w:hanging="426"/>
      </w:pPr>
      <w:r>
        <w:rPr>
          <w:rFonts w:ascii="Arial" w:eastAsia="Arial" w:hAnsi="Arial" w:cs="Arial"/>
          <w:sz w:val="22"/>
          <w:szCs w:val="22"/>
        </w:rPr>
        <w:t>Smluvní strany jsou oprávněny od Smlouvy písemně odstoupit ze zákonných důvodů, či ji vypovědět. Výpovědní doba činí 6 měsíců.</w:t>
      </w:r>
    </w:p>
    <w:p w14:paraId="569D3BD5" w14:textId="77777777" w:rsidR="00F0493E" w:rsidRDefault="007C47DC" w:rsidP="009B32FC">
      <w:pPr>
        <w:numPr>
          <w:ilvl w:val="0"/>
          <w:numId w:val="13"/>
        </w:numPr>
        <w:spacing w:after="0" w:line="276" w:lineRule="auto"/>
        <w:ind w:left="426" w:right="0" w:hanging="426"/>
        <w:rPr>
          <w:rFonts w:ascii="Arial" w:eastAsia="Arial" w:hAnsi="Arial" w:cs="Arial"/>
          <w:color w:val="000000"/>
          <w:sz w:val="22"/>
          <w:szCs w:val="22"/>
        </w:rPr>
      </w:pPr>
      <w:r>
        <w:rPr>
          <w:rFonts w:ascii="Arial" w:eastAsia="Arial" w:hAnsi="Arial" w:cs="Arial"/>
          <w:sz w:val="22"/>
          <w:szCs w:val="22"/>
        </w:rPr>
        <w:t>Účinky odstoupení od Smlouvy nastanou okamžikem doručení písemného projevu vůle vyjadřujícího odstoupení druhé Smluvní straně.</w:t>
      </w:r>
    </w:p>
    <w:p w14:paraId="690D39FC" w14:textId="77777777" w:rsidR="00F0493E" w:rsidRDefault="007C47DC" w:rsidP="009B32FC">
      <w:pPr>
        <w:numPr>
          <w:ilvl w:val="0"/>
          <w:numId w:val="13"/>
        </w:numPr>
        <w:spacing w:after="0" w:line="276" w:lineRule="auto"/>
        <w:ind w:left="426" w:right="0" w:hanging="426"/>
        <w:rPr>
          <w:rFonts w:ascii="Arial" w:eastAsia="Arial" w:hAnsi="Arial" w:cs="Arial"/>
          <w:color w:val="000000"/>
          <w:sz w:val="22"/>
          <w:szCs w:val="22"/>
        </w:rPr>
      </w:pPr>
      <w:r>
        <w:rPr>
          <w:rFonts w:ascii="Arial" w:eastAsia="Arial" w:hAnsi="Arial" w:cs="Arial"/>
          <w:sz w:val="22"/>
          <w:szCs w:val="22"/>
        </w:rPr>
        <w:lastRenderedPageBreak/>
        <w:t>Do 30 kalendářních dnů od ukončení smluvního vztahu podle Smlouvy jinak než splněním Objednatel určí a potvrdí:</w:t>
      </w:r>
    </w:p>
    <w:p w14:paraId="3B76700F" w14:textId="77777777" w:rsidR="00F0493E" w:rsidRDefault="007C47DC" w:rsidP="009B32FC">
      <w:pPr>
        <w:numPr>
          <w:ilvl w:val="0"/>
          <w:numId w:val="20"/>
        </w:numPr>
        <w:spacing w:after="0" w:line="276" w:lineRule="auto"/>
        <w:ind w:right="0"/>
      </w:pPr>
      <w:r>
        <w:rPr>
          <w:rFonts w:ascii="Arial" w:eastAsia="Arial" w:hAnsi="Arial" w:cs="Arial"/>
          <w:sz w:val="22"/>
          <w:szCs w:val="22"/>
        </w:rPr>
        <w:t>na jakou finanční částku případně vznikl Dodavateli nárok ke dni ukončení smluvního vztahu podle Smlouvy;</w:t>
      </w:r>
    </w:p>
    <w:p w14:paraId="49B5BE6C" w14:textId="77777777" w:rsidR="00F0493E" w:rsidRDefault="007C47DC" w:rsidP="009B32FC">
      <w:pPr>
        <w:numPr>
          <w:ilvl w:val="0"/>
          <w:numId w:val="20"/>
        </w:numPr>
        <w:spacing w:after="0" w:line="276" w:lineRule="auto"/>
        <w:ind w:right="0"/>
      </w:pPr>
      <w:r>
        <w:rPr>
          <w:rFonts w:ascii="Arial" w:eastAsia="Arial" w:hAnsi="Arial" w:cs="Arial"/>
          <w:sz w:val="22"/>
          <w:szCs w:val="22"/>
        </w:rPr>
        <w:t>hodnotu nepoužitého nebo částečně použitého materiálu, technického vybavení či věcí, které Objednatel zamýšlí od Dodavatele odkoupit.</w:t>
      </w:r>
    </w:p>
    <w:p w14:paraId="5C57204E" w14:textId="77777777" w:rsidR="00F0493E" w:rsidRDefault="007C47DC" w:rsidP="009B32FC">
      <w:pPr>
        <w:numPr>
          <w:ilvl w:val="0"/>
          <w:numId w:val="13"/>
        </w:numPr>
        <w:spacing w:after="0" w:line="276" w:lineRule="auto"/>
        <w:ind w:left="426" w:right="0"/>
        <w:rPr>
          <w:rFonts w:ascii="Arial" w:eastAsia="Arial" w:hAnsi="Arial" w:cs="Arial"/>
          <w:color w:val="000000"/>
          <w:sz w:val="22"/>
          <w:szCs w:val="22"/>
        </w:rPr>
      </w:pPr>
      <w:r>
        <w:rPr>
          <w:rFonts w:ascii="Arial" w:eastAsia="Arial" w:hAnsi="Arial" w:cs="Arial"/>
          <w:sz w:val="22"/>
          <w:szCs w:val="22"/>
        </w:rPr>
        <w:t>Poté, co nabude účinnosti právní jednání, jímž dojde k ukončení Smlouvy či Rámcové smlouvy, Dodavatel neprodleně:</w:t>
      </w:r>
    </w:p>
    <w:p w14:paraId="157F3FD5" w14:textId="77777777" w:rsidR="00F0493E" w:rsidRDefault="007C47DC" w:rsidP="009B32FC">
      <w:pPr>
        <w:numPr>
          <w:ilvl w:val="0"/>
          <w:numId w:val="6"/>
        </w:numPr>
        <w:spacing w:after="0" w:line="276" w:lineRule="auto"/>
        <w:ind w:right="0"/>
      </w:pPr>
      <w:r>
        <w:rPr>
          <w:rFonts w:ascii="Arial" w:eastAsia="Arial" w:hAnsi="Arial" w:cs="Arial"/>
          <w:sz w:val="22"/>
          <w:szCs w:val="22"/>
        </w:rPr>
        <w:t>přestane provádět veškeré činnosti související s plněním Smlouvy kromě těch, k nimž dal Objednatel pokyn; stanovuje se, že náklady na takové činnosti uskutečněné na pokyn Objednatele  smluvní strany ponese Objednatel;</w:t>
      </w:r>
    </w:p>
    <w:p w14:paraId="4DC08CA5" w14:textId="77777777" w:rsidR="00F0493E" w:rsidRDefault="007C47DC" w:rsidP="009B32FC">
      <w:pPr>
        <w:numPr>
          <w:ilvl w:val="0"/>
          <w:numId w:val="6"/>
        </w:numPr>
        <w:spacing w:after="0" w:line="276" w:lineRule="auto"/>
        <w:ind w:right="0"/>
      </w:pPr>
      <w:r>
        <w:rPr>
          <w:rFonts w:ascii="Arial" w:eastAsia="Arial" w:hAnsi="Arial" w:cs="Arial"/>
          <w:sz w:val="22"/>
          <w:szCs w:val="22"/>
        </w:rPr>
        <w:t>předá Objednateli příslušnou dokumentaci a dosud dodané Služby, nebo jejich část, za něž obdržel nebo má obdržet úhradu příslušné části ceny.</w:t>
      </w:r>
    </w:p>
    <w:p w14:paraId="6EE06D9B" w14:textId="77777777" w:rsidR="00F0493E" w:rsidRDefault="007C47DC" w:rsidP="009B32FC">
      <w:pPr>
        <w:numPr>
          <w:ilvl w:val="0"/>
          <w:numId w:val="13"/>
        </w:numPr>
        <w:pBdr>
          <w:top w:val="nil"/>
          <w:left w:val="nil"/>
          <w:bottom w:val="nil"/>
          <w:right w:val="nil"/>
          <w:between w:val="nil"/>
        </w:pBdr>
        <w:spacing w:after="0" w:line="276" w:lineRule="auto"/>
        <w:ind w:left="426" w:right="0" w:hanging="426"/>
        <w:rPr>
          <w:color w:val="000000"/>
        </w:rPr>
      </w:pPr>
      <w:r>
        <w:rPr>
          <w:rFonts w:ascii="Arial" w:eastAsia="Arial" w:hAnsi="Arial" w:cs="Arial"/>
          <w:color w:val="000000"/>
          <w:sz w:val="22"/>
          <w:szCs w:val="22"/>
        </w:rPr>
        <w:t xml:space="preserve">Při ukončení smlouvy je Dodavatel povinen předat Objednateli data </w:t>
      </w:r>
      <w:proofErr w:type="spellStart"/>
      <w:r>
        <w:rPr>
          <w:rFonts w:ascii="Arial" w:eastAsia="Arial" w:hAnsi="Arial" w:cs="Arial"/>
          <w:color w:val="000000"/>
          <w:sz w:val="22"/>
          <w:szCs w:val="22"/>
        </w:rPr>
        <w:t>zakládáná</w:t>
      </w:r>
      <w:proofErr w:type="spellEnd"/>
      <w:r>
        <w:rPr>
          <w:rFonts w:ascii="Arial" w:eastAsia="Arial" w:hAnsi="Arial" w:cs="Arial"/>
          <w:color w:val="000000"/>
          <w:sz w:val="22"/>
          <w:szCs w:val="22"/>
        </w:rPr>
        <w:t xml:space="preserve"> do SW poskytovaného Dodavatelem Objednateli v tvaru a </w:t>
      </w:r>
      <w:proofErr w:type="gramStart"/>
      <w:r>
        <w:rPr>
          <w:rFonts w:ascii="Arial" w:eastAsia="Arial" w:hAnsi="Arial" w:cs="Arial"/>
          <w:color w:val="000000"/>
          <w:sz w:val="22"/>
          <w:szCs w:val="22"/>
        </w:rPr>
        <w:t>formátu ..archiv</w:t>
      </w:r>
      <w:proofErr w:type="gramEnd"/>
      <w:r>
        <w:rPr>
          <w:rFonts w:ascii="Arial" w:eastAsia="Arial" w:hAnsi="Arial" w:cs="Arial"/>
          <w:color w:val="000000"/>
          <w:sz w:val="22"/>
          <w:szCs w:val="22"/>
        </w:rPr>
        <w:t xml:space="preserve"> lékařských zpráv a přehled pacientů. Jakmile Objednatel data obdrží, potvrdí Dodavateli tuto skutečnost a Dodavatel je od tohoto potvrzení nejpozději do 1 měsíce povinen veškerá data zpracovávaná pomocí poskytnutého SW smazat, a to tak, aby tato data nebylo možné obnovit.  </w:t>
      </w:r>
    </w:p>
    <w:p w14:paraId="32D9C114" w14:textId="77777777" w:rsidR="00F0493E" w:rsidRDefault="00F0493E" w:rsidP="009B32FC">
      <w:pPr>
        <w:pBdr>
          <w:top w:val="nil"/>
          <w:left w:val="nil"/>
          <w:bottom w:val="nil"/>
          <w:right w:val="nil"/>
          <w:between w:val="nil"/>
        </w:pBdr>
        <w:spacing w:after="0" w:line="276" w:lineRule="auto"/>
        <w:ind w:left="720" w:right="0" w:firstLine="0"/>
        <w:jc w:val="left"/>
        <w:rPr>
          <w:rFonts w:ascii="Times New Roman" w:eastAsia="Times New Roman" w:hAnsi="Times New Roman" w:cs="Times New Roman"/>
          <w:color w:val="000000"/>
          <w:sz w:val="24"/>
          <w:szCs w:val="24"/>
        </w:rPr>
      </w:pPr>
    </w:p>
    <w:p w14:paraId="66D0FA26" w14:textId="77777777" w:rsidR="00F0493E" w:rsidRDefault="007C47DC" w:rsidP="009B32FC">
      <w:pPr>
        <w:numPr>
          <w:ilvl w:val="0"/>
          <w:numId w:val="16"/>
        </w:numPr>
        <w:pBdr>
          <w:top w:val="nil"/>
          <w:left w:val="nil"/>
          <w:bottom w:val="nil"/>
          <w:right w:val="nil"/>
          <w:between w:val="nil"/>
        </w:pBdr>
        <w:spacing w:after="0" w:line="276" w:lineRule="auto"/>
        <w:ind w:right="0"/>
        <w:jc w:val="center"/>
      </w:pPr>
      <w:r>
        <w:rPr>
          <w:rFonts w:ascii="Arial" w:eastAsia="Arial" w:hAnsi="Arial" w:cs="Arial"/>
          <w:b/>
          <w:color w:val="000000"/>
          <w:sz w:val="22"/>
          <w:szCs w:val="22"/>
        </w:rPr>
        <w:t>Dostupnost</w:t>
      </w:r>
    </w:p>
    <w:p w14:paraId="7A19747E" w14:textId="77777777" w:rsidR="00F0493E" w:rsidRDefault="007C47DC" w:rsidP="009B32FC">
      <w:pPr>
        <w:numPr>
          <w:ilvl w:val="1"/>
          <w:numId w:val="13"/>
        </w:numPr>
        <w:pBdr>
          <w:top w:val="nil"/>
          <w:left w:val="nil"/>
          <w:bottom w:val="nil"/>
          <w:right w:val="nil"/>
          <w:between w:val="nil"/>
        </w:pBdr>
        <w:spacing w:after="0" w:line="276" w:lineRule="auto"/>
        <w:ind w:left="426"/>
        <w:rPr>
          <w:rFonts w:ascii="Arial" w:eastAsia="Arial" w:hAnsi="Arial" w:cs="Arial"/>
          <w:color w:val="000000"/>
          <w:sz w:val="22"/>
          <w:szCs w:val="22"/>
        </w:rPr>
      </w:pPr>
      <w:r>
        <w:rPr>
          <w:rFonts w:ascii="Arial" w:eastAsia="Arial" w:hAnsi="Arial" w:cs="Arial"/>
          <w:color w:val="000000"/>
          <w:sz w:val="22"/>
          <w:szCs w:val="22"/>
        </w:rPr>
        <w:t xml:space="preserve">Pro potřeby výpočtu dosažené dostupnosti SW (požadovaná úroveň SLA 99,9 %) dle </w:t>
      </w:r>
      <w:r>
        <w:rPr>
          <w:rFonts w:ascii="Arial" w:eastAsia="Arial" w:hAnsi="Arial" w:cs="Arial"/>
          <w:sz w:val="22"/>
          <w:szCs w:val="22"/>
        </w:rPr>
        <w:t>čl. 9. 2.</w:t>
      </w:r>
      <w:r>
        <w:rPr>
          <w:rFonts w:ascii="Arial" w:eastAsia="Arial" w:hAnsi="Arial" w:cs="Arial"/>
          <w:color w:val="000000"/>
          <w:sz w:val="22"/>
          <w:szCs w:val="22"/>
        </w:rPr>
        <w:t xml:space="preserve"> bude využita měsíční suma výpadků </w:t>
      </w:r>
      <w:r>
        <w:rPr>
          <w:rFonts w:ascii="Arial" w:eastAsia="Arial" w:hAnsi="Arial" w:cs="Arial"/>
          <w:sz w:val="22"/>
          <w:szCs w:val="22"/>
        </w:rPr>
        <w:t>SW</w:t>
      </w:r>
      <w:r>
        <w:rPr>
          <w:rFonts w:ascii="Arial" w:eastAsia="Arial" w:hAnsi="Arial" w:cs="Arial"/>
          <w:color w:val="000000"/>
          <w:sz w:val="22"/>
          <w:szCs w:val="22"/>
        </w:rPr>
        <w:t xml:space="preserve"> na základě údajů monitoringu Objednatele.</w:t>
      </w:r>
    </w:p>
    <w:p w14:paraId="3D970D2B" w14:textId="77777777" w:rsidR="00F0493E" w:rsidRDefault="007C47DC" w:rsidP="009B32FC">
      <w:pPr>
        <w:spacing w:after="0" w:line="276" w:lineRule="auto"/>
        <w:ind w:left="426" w:firstLine="0"/>
        <w:rPr>
          <w:rFonts w:ascii="Arial" w:eastAsia="Arial" w:hAnsi="Arial" w:cs="Arial"/>
          <w:sz w:val="22"/>
          <w:szCs w:val="22"/>
        </w:rPr>
      </w:pPr>
      <w:r>
        <w:rPr>
          <w:rFonts w:ascii="Arial" w:eastAsia="Arial" w:hAnsi="Arial" w:cs="Arial"/>
          <w:sz w:val="22"/>
          <w:szCs w:val="22"/>
        </w:rPr>
        <w:t>Pro výpočet skutečně dosažené dostupnosti díla se pak použije následující vzorec:</w:t>
      </w:r>
    </w:p>
    <w:p w14:paraId="66E10D26" w14:textId="77777777" w:rsidR="00F0493E" w:rsidRDefault="007C47DC" w:rsidP="009B32FC">
      <w:pPr>
        <w:spacing w:after="0" w:line="276" w:lineRule="auto"/>
        <w:ind w:left="426" w:hanging="426"/>
        <w:rPr>
          <w:rFonts w:ascii="Arial" w:eastAsia="Arial" w:hAnsi="Arial" w:cs="Arial"/>
          <w:b/>
          <w:sz w:val="22"/>
          <w:szCs w:val="22"/>
        </w:rPr>
      </w:pPr>
      <w:r>
        <w:rPr>
          <w:rFonts w:ascii="Arial" w:eastAsia="Arial" w:hAnsi="Arial" w:cs="Arial"/>
          <w:b/>
          <w:sz w:val="22"/>
          <w:szCs w:val="22"/>
        </w:rPr>
        <w:t xml:space="preserve"> </w:t>
      </w:r>
      <w:r>
        <w:rPr>
          <w:rFonts w:ascii="Arial" w:eastAsia="Arial" w:hAnsi="Arial" w:cs="Arial"/>
          <w:b/>
          <w:sz w:val="22"/>
          <w:szCs w:val="22"/>
        </w:rPr>
        <w:tab/>
        <w:t>(T</w:t>
      </w:r>
      <w:r>
        <w:rPr>
          <w:rFonts w:ascii="Arial" w:eastAsia="Arial" w:hAnsi="Arial" w:cs="Arial"/>
          <w:b/>
          <w:sz w:val="22"/>
          <w:szCs w:val="22"/>
          <w:vertAlign w:val="subscript"/>
        </w:rPr>
        <w:t>S</w:t>
      </w:r>
      <w:r>
        <w:rPr>
          <w:rFonts w:ascii="Arial" w:eastAsia="Arial" w:hAnsi="Arial" w:cs="Arial"/>
          <w:b/>
          <w:sz w:val="22"/>
          <w:szCs w:val="22"/>
        </w:rPr>
        <w:t xml:space="preserve"> — T</w:t>
      </w:r>
      <w:r>
        <w:rPr>
          <w:rFonts w:ascii="Arial" w:eastAsia="Arial" w:hAnsi="Arial" w:cs="Arial"/>
          <w:b/>
          <w:sz w:val="22"/>
          <w:szCs w:val="22"/>
          <w:vertAlign w:val="subscript"/>
        </w:rPr>
        <w:t>N</w:t>
      </w:r>
      <w:r>
        <w:rPr>
          <w:rFonts w:ascii="Arial" w:eastAsia="Arial" w:hAnsi="Arial" w:cs="Arial"/>
          <w:b/>
          <w:sz w:val="22"/>
          <w:szCs w:val="22"/>
        </w:rPr>
        <w:t>)</w:t>
      </w:r>
    </w:p>
    <w:p w14:paraId="62C26589" w14:textId="77777777" w:rsidR="00F0493E" w:rsidRDefault="007C47DC" w:rsidP="009B32FC">
      <w:pPr>
        <w:spacing w:after="0" w:line="276" w:lineRule="auto"/>
        <w:ind w:left="426" w:firstLine="0"/>
        <w:rPr>
          <w:rFonts w:ascii="Arial" w:eastAsia="Arial" w:hAnsi="Arial" w:cs="Arial"/>
          <w:b/>
          <w:sz w:val="22"/>
          <w:szCs w:val="22"/>
        </w:rPr>
      </w:pPr>
      <w:r>
        <w:rPr>
          <w:rFonts w:ascii="Arial" w:eastAsia="Arial" w:hAnsi="Arial" w:cs="Arial"/>
          <w:b/>
          <w:sz w:val="22"/>
          <w:szCs w:val="22"/>
        </w:rPr>
        <w:t xml:space="preserve">dostupnost </w:t>
      </w:r>
      <w:proofErr w:type="gramStart"/>
      <w:r>
        <w:rPr>
          <w:rFonts w:ascii="Arial" w:eastAsia="Arial" w:hAnsi="Arial" w:cs="Arial"/>
          <w:b/>
          <w:sz w:val="22"/>
          <w:szCs w:val="22"/>
        </w:rPr>
        <w:t>SW   =   ——————  x 100</w:t>
      </w:r>
      <w:proofErr w:type="gramEnd"/>
      <w:r>
        <w:rPr>
          <w:rFonts w:ascii="Arial" w:eastAsia="Arial" w:hAnsi="Arial" w:cs="Arial"/>
          <w:b/>
          <w:sz w:val="22"/>
          <w:szCs w:val="22"/>
        </w:rPr>
        <w:t xml:space="preserve"> %</w:t>
      </w:r>
    </w:p>
    <w:p w14:paraId="56BE26D7" w14:textId="77777777" w:rsidR="00F0493E" w:rsidRDefault="007C47DC" w:rsidP="009B32FC">
      <w:pPr>
        <w:spacing w:after="0" w:line="276" w:lineRule="auto"/>
        <w:ind w:left="426" w:firstLine="0"/>
        <w:rPr>
          <w:rFonts w:ascii="Arial" w:eastAsia="Arial" w:hAnsi="Arial" w:cs="Arial"/>
          <w:b/>
          <w:sz w:val="22"/>
          <w:szCs w:val="22"/>
          <w:vertAlign w:val="subscript"/>
        </w:rPr>
      </w:pPr>
      <w:r>
        <w:rPr>
          <w:rFonts w:ascii="Arial" w:eastAsia="Arial" w:hAnsi="Arial" w:cs="Arial"/>
          <w:b/>
          <w:sz w:val="22"/>
          <w:szCs w:val="22"/>
        </w:rPr>
        <w:t>T</w:t>
      </w:r>
      <w:r>
        <w:rPr>
          <w:rFonts w:ascii="Arial" w:eastAsia="Arial" w:hAnsi="Arial" w:cs="Arial"/>
          <w:b/>
          <w:sz w:val="22"/>
          <w:szCs w:val="22"/>
          <w:vertAlign w:val="subscript"/>
        </w:rPr>
        <w:t>S</w:t>
      </w:r>
    </w:p>
    <w:p w14:paraId="57E4D96D" w14:textId="77777777" w:rsidR="00F0493E" w:rsidRDefault="007C47DC" w:rsidP="009B32FC">
      <w:pPr>
        <w:spacing w:after="0" w:line="276" w:lineRule="auto"/>
        <w:ind w:left="426" w:firstLine="0"/>
        <w:rPr>
          <w:rFonts w:ascii="Arial" w:eastAsia="Arial" w:hAnsi="Arial" w:cs="Arial"/>
          <w:sz w:val="22"/>
          <w:szCs w:val="22"/>
        </w:rPr>
      </w:pPr>
      <w:r>
        <w:rPr>
          <w:rFonts w:ascii="Arial" w:eastAsia="Arial" w:hAnsi="Arial" w:cs="Arial"/>
          <w:b/>
          <w:sz w:val="22"/>
          <w:szCs w:val="22"/>
        </w:rPr>
        <w:t>T</w:t>
      </w:r>
      <w:r>
        <w:rPr>
          <w:rFonts w:ascii="Arial" w:eastAsia="Arial" w:hAnsi="Arial" w:cs="Arial"/>
          <w:b/>
          <w:sz w:val="22"/>
          <w:szCs w:val="22"/>
          <w:vertAlign w:val="subscript"/>
        </w:rPr>
        <w:t>S</w:t>
      </w:r>
      <w:r>
        <w:rPr>
          <w:rFonts w:ascii="Arial" w:eastAsia="Arial" w:hAnsi="Arial" w:cs="Arial"/>
          <w:sz w:val="22"/>
          <w:szCs w:val="22"/>
        </w:rPr>
        <w:t xml:space="preserve"> značí celkový počet hodin, po které má být v daném kalendářním měsíci SW provozováno, s výjimkou doby oprávněného omezení provozu SW.</w:t>
      </w:r>
    </w:p>
    <w:p w14:paraId="017603D7" w14:textId="77777777" w:rsidR="00F0493E" w:rsidRDefault="007C47DC" w:rsidP="009B32FC">
      <w:pPr>
        <w:spacing w:after="0" w:line="276" w:lineRule="auto"/>
        <w:ind w:left="426" w:firstLine="0"/>
        <w:rPr>
          <w:rFonts w:ascii="Arial" w:eastAsia="Arial" w:hAnsi="Arial" w:cs="Arial"/>
          <w:sz w:val="22"/>
          <w:szCs w:val="22"/>
        </w:rPr>
      </w:pPr>
      <w:r>
        <w:rPr>
          <w:rFonts w:ascii="Arial" w:eastAsia="Arial" w:hAnsi="Arial" w:cs="Arial"/>
          <w:b/>
          <w:sz w:val="22"/>
          <w:szCs w:val="22"/>
        </w:rPr>
        <w:t>T</w:t>
      </w:r>
      <w:r>
        <w:rPr>
          <w:rFonts w:ascii="Arial" w:eastAsia="Arial" w:hAnsi="Arial" w:cs="Arial"/>
          <w:b/>
          <w:sz w:val="22"/>
          <w:szCs w:val="22"/>
          <w:vertAlign w:val="subscript"/>
        </w:rPr>
        <w:t>N</w:t>
      </w:r>
      <w:r>
        <w:rPr>
          <w:rFonts w:ascii="Arial" w:eastAsia="Arial" w:hAnsi="Arial" w:cs="Arial"/>
          <w:sz w:val="22"/>
          <w:szCs w:val="22"/>
        </w:rPr>
        <w:t xml:space="preserve"> značí celkový počet hodin, po které byl SW nedostupný, s výjimkou doby oprávněného omezení provozu SW.</w:t>
      </w:r>
    </w:p>
    <w:p w14:paraId="277E0F65" w14:textId="77777777" w:rsidR="00F0493E" w:rsidRDefault="007C47DC" w:rsidP="009B32FC">
      <w:pPr>
        <w:numPr>
          <w:ilvl w:val="1"/>
          <w:numId w:val="13"/>
        </w:numPr>
        <w:pBdr>
          <w:top w:val="nil"/>
          <w:left w:val="nil"/>
          <w:bottom w:val="nil"/>
          <w:right w:val="nil"/>
          <w:between w:val="nil"/>
        </w:pBdr>
        <w:spacing w:after="0" w:line="276" w:lineRule="auto"/>
        <w:ind w:left="284" w:right="41"/>
      </w:pPr>
      <w:r>
        <w:rPr>
          <w:rFonts w:ascii="Arial" w:eastAsia="Arial" w:hAnsi="Arial" w:cs="Arial"/>
          <w:color w:val="000000"/>
          <w:sz w:val="22"/>
          <w:szCs w:val="22"/>
        </w:rPr>
        <w:t>Do měsíční nedostupnosti SW nebudou započítány výpadky ani přerušení nebo vady SW vyplývající zejména z níže uvedených příčin:</w:t>
      </w:r>
    </w:p>
    <w:p w14:paraId="2A2169B0" w14:textId="77777777" w:rsidR="00F0493E" w:rsidRDefault="007C47DC" w:rsidP="009B32FC">
      <w:pPr>
        <w:numPr>
          <w:ilvl w:val="0"/>
          <w:numId w:val="12"/>
        </w:numPr>
        <w:spacing w:after="0" w:line="276" w:lineRule="auto"/>
        <w:ind w:right="0"/>
        <w:rPr>
          <w:rFonts w:ascii="Arial" w:eastAsia="Arial" w:hAnsi="Arial" w:cs="Arial"/>
          <w:sz w:val="22"/>
          <w:szCs w:val="22"/>
        </w:rPr>
      </w:pPr>
      <w:r>
        <w:rPr>
          <w:rFonts w:ascii="Arial" w:eastAsia="Arial" w:hAnsi="Arial" w:cs="Arial"/>
          <w:sz w:val="22"/>
          <w:szCs w:val="22"/>
        </w:rPr>
        <w:t>V případě zásahu vyšší moci.</w:t>
      </w:r>
    </w:p>
    <w:p w14:paraId="5EE05BAA" w14:textId="77777777" w:rsidR="00F0493E" w:rsidRDefault="007C47DC" w:rsidP="009B32FC">
      <w:pPr>
        <w:numPr>
          <w:ilvl w:val="0"/>
          <w:numId w:val="12"/>
        </w:numPr>
        <w:spacing w:after="0" w:line="276" w:lineRule="auto"/>
        <w:ind w:right="0"/>
        <w:rPr>
          <w:rFonts w:ascii="Arial" w:eastAsia="Arial" w:hAnsi="Arial" w:cs="Arial"/>
          <w:sz w:val="22"/>
          <w:szCs w:val="22"/>
        </w:rPr>
      </w:pPr>
      <w:r>
        <w:rPr>
          <w:rFonts w:ascii="Arial" w:eastAsia="Arial" w:hAnsi="Arial" w:cs="Arial"/>
          <w:sz w:val="22"/>
          <w:szCs w:val="22"/>
        </w:rPr>
        <w:t>Jakékoliv přerušení přímo vyplývající z poruch nebo nedostatků SW nebo zařízení způsobených Objednatelem služeb např. výpadek napájení.</w:t>
      </w:r>
    </w:p>
    <w:p w14:paraId="60297F55" w14:textId="77777777" w:rsidR="00F0493E" w:rsidRDefault="007C47DC" w:rsidP="009B32FC">
      <w:pPr>
        <w:numPr>
          <w:ilvl w:val="0"/>
          <w:numId w:val="12"/>
        </w:numPr>
        <w:spacing w:after="0" w:line="276" w:lineRule="auto"/>
        <w:ind w:right="0"/>
        <w:rPr>
          <w:rFonts w:ascii="Arial" w:eastAsia="Arial" w:hAnsi="Arial" w:cs="Arial"/>
          <w:sz w:val="22"/>
          <w:szCs w:val="22"/>
        </w:rPr>
      </w:pPr>
      <w:r>
        <w:rPr>
          <w:rFonts w:ascii="Arial" w:eastAsia="Arial" w:hAnsi="Arial" w:cs="Arial"/>
          <w:sz w:val="22"/>
          <w:szCs w:val="22"/>
        </w:rPr>
        <w:t>Poruchy způsobené výpadky vybavení nebo systémů zajištěných Objednatelem nebo jakoukoliv třetí stranou, která není řízena nebo kontrolována Dodavatelem.</w:t>
      </w:r>
    </w:p>
    <w:p w14:paraId="3306B7B2" w14:textId="77777777" w:rsidR="00F0493E" w:rsidRDefault="007C47DC" w:rsidP="009B32FC">
      <w:pPr>
        <w:numPr>
          <w:ilvl w:val="1"/>
          <w:numId w:val="13"/>
        </w:numPr>
        <w:pBdr>
          <w:top w:val="nil"/>
          <w:left w:val="nil"/>
          <w:bottom w:val="nil"/>
          <w:right w:val="nil"/>
          <w:between w:val="nil"/>
        </w:pBdr>
        <w:spacing w:after="0" w:line="276" w:lineRule="auto"/>
        <w:ind w:left="284" w:right="0"/>
      </w:pPr>
      <w:r>
        <w:rPr>
          <w:rFonts w:ascii="Arial" w:eastAsia="Arial" w:hAnsi="Arial" w:cs="Arial"/>
          <w:color w:val="000000"/>
          <w:sz w:val="22"/>
          <w:szCs w:val="22"/>
        </w:rPr>
        <w:t>Jestliže dostupnost SW klesne pod hodnotu dle čl. 9.</w:t>
      </w:r>
      <w:r>
        <w:rPr>
          <w:rFonts w:ascii="Arial" w:eastAsia="Arial" w:hAnsi="Arial" w:cs="Arial"/>
          <w:sz w:val="22"/>
          <w:szCs w:val="22"/>
        </w:rPr>
        <w:t>2</w:t>
      </w:r>
      <w:r>
        <w:rPr>
          <w:rFonts w:ascii="Arial" w:eastAsia="Arial" w:hAnsi="Arial" w:cs="Arial"/>
          <w:color w:val="000000"/>
          <w:sz w:val="22"/>
          <w:szCs w:val="22"/>
        </w:rPr>
        <w:t xml:space="preserve"> této smlouvy, je Poskytovatel povinen uhradit Objednateli smluvní pokutu ve výši:</w:t>
      </w:r>
    </w:p>
    <w:p w14:paraId="23C1FD02" w14:textId="77777777" w:rsidR="00F0493E" w:rsidRDefault="007C47DC" w:rsidP="009B32FC">
      <w:pPr>
        <w:numPr>
          <w:ilvl w:val="2"/>
          <w:numId w:val="4"/>
        </w:numPr>
        <w:spacing w:after="0" w:line="276" w:lineRule="auto"/>
        <w:ind w:left="851" w:right="0" w:hanging="425"/>
        <w:rPr>
          <w:rFonts w:ascii="Arial" w:eastAsia="Arial" w:hAnsi="Arial" w:cs="Arial"/>
          <w:sz w:val="22"/>
          <w:szCs w:val="22"/>
        </w:rPr>
      </w:pPr>
      <w:r>
        <w:rPr>
          <w:rFonts w:ascii="Arial" w:eastAsia="Arial" w:hAnsi="Arial" w:cs="Arial"/>
          <w:sz w:val="22"/>
          <w:szCs w:val="22"/>
        </w:rPr>
        <w:t>2.000,- Kč za každý kalendářní měsíc, ve kterém dostupnost SW nedosáhne hodnoty dle čl. 9 odst. 2 této smlouvy, ale dosáhne hodnoty alespoň 99 %;</w:t>
      </w:r>
    </w:p>
    <w:p w14:paraId="64140B4B" w14:textId="77777777" w:rsidR="00F0493E" w:rsidRDefault="007C47DC" w:rsidP="009B32FC">
      <w:pPr>
        <w:numPr>
          <w:ilvl w:val="2"/>
          <w:numId w:val="4"/>
        </w:numPr>
        <w:spacing w:after="0" w:line="276" w:lineRule="auto"/>
        <w:ind w:left="851" w:right="0" w:hanging="425"/>
        <w:rPr>
          <w:rFonts w:ascii="Arial" w:eastAsia="Arial" w:hAnsi="Arial" w:cs="Arial"/>
          <w:sz w:val="22"/>
          <w:szCs w:val="22"/>
        </w:rPr>
      </w:pPr>
      <w:r>
        <w:rPr>
          <w:rFonts w:ascii="Arial" w:eastAsia="Arial" w:hAnsi="Arial" w:cs="Arial"/>
          <w:sz w:val="22"/>
          <w:szCs w:val="22"/>
        </w:rPr>
        <w:t>5.000,- Kč za každý kalendářní měsíc, ve kterém dostupnost SW nedosáhne hodnoty 99%, ale dosáhne hodnoty alespoň 98,0 %;</w:t>
      </w:r>
    </w:p>
    <w:p w14:paraId="700226B7" w14:textId="77777777" w:rsidR="00F0493E" w:rsidRDefault="007C47DC" w:rsidP="009B32FC">
      <w:pPr>
        <w:numPr>
          <w:ilvl w:val="2"/>
          <w:numId w:val="4"/>
        </w:numPr>
        <w:spacing w:after="0" w:line="276" w:lineRule="auto"/>
        <w:ind w:left="851" w:right="0" w:hanging="425"/>
        <w:rPr>
          <w:rFonts w:ascii="Arial" w:eastAsia="Arial" w:hAnsi="Arial" w:cs="Arial"/>
          <w:sz w:val="22"/>
          <w:szCs w:val="22"/>
        </w:rPr>
      </w:pPr>
      <w:r>
        <w:rPr>
          <w:rFonts w:ascii="Arial" w:eastAsia="Arial" w:hAnsi="Arial" w:cs="Arial"/>
          <w:sz w:val="22"/>
          <w:szCs w:val="22"/>
        </w:rPr>
        <w:lastRenderedPageBreak/>
        <w:t>10.000,- Kč za každý kalendářní měsíc, ve kterém dostupnost SW nedosáhne hodnoty 98,0 %, ale dosáhne hodnoty alespoň 97 %;</w:t>
      </w:r>
    </w:p>
    <w:p w14:paraId="1D943EF5" w14:textId="77777777" w:rsidR="00F0493E" w:rsidRDefault="007C47DC" w:rsidP="009B32FC">
      <w:pPr>
        <w:numPr>
          <w:ilvl w:val="2"/>
          <w:numId w:val="4"/>
        </w:numPr>
        <w:spacing w:after="0" w:line="276" w:lineRule="auto"/>
        <w:ind w:left="851" w:right="0" w:hanging="425"/>
        <w:rPr>
          <w:rFonts w:ascii="Arial" w:eastAsia="Arial" w:hAnsi="Arial" w:cs="Arial"/>
          <w:sz w:val="22"/>
          <w:szCs w:val="22"/>
        </w:rPr>
      </w:pPr>
      <w:r>
        <w:rPr>
          <w:rFonts w:ascii="Arial" w:eastAsia="Arial" w:hAnsi="Arial" w:cs="Arial"/>
          <w:sz w:val="22"/>
          <w:szCs w:val="22"/>
        </w:rPr>
        <w:t>20.000,- Kč za každý kalendářní měsíc, ve kterém dostupnost SW nedosáhne hodnoty 97 %, ale dosáhne hodnoty alespoň 96 %;</w:t>
      </w:r>
    </w:p>
    <w:p w14:paraId="5B3FF5E0" w14:textId="77777777" w:rsidR="00F0493E" w:rsidRDefault="007C47DC" w:rsidP="009B32FC">
      <w:pPr>
        <w:numPr>
          <w:ilvl w:val="2"/>
          <w:numId w:val="4"/>
        </w:numPr>
        <w:spacing w:after="0" w:line="276" w:lineRule="auto"/>
        <w:ind w:left="851" w:right="0" w:hanging="425"/>
        <w:rPr>
          <w:rFonts w:ascii="Arial" w:eastAsia="Arial" w:hAnsi="Arial" w:cs="Arial"/>
          <w:sz w:val="22"/>
          <w:szCs w:val="22"/>
        </w:rPr>
      </w:pPr>
      <w:r>
        <w:rPr>
          <w:rFonts w:ascii="Arial" w:eastAsia="Arial" w:hAnsi="Arial" w:cs="Arial"/>
          <w:sz w:val="22"/>
          <w:szCs w:val="22"/>
        </w:rPr>
        <w:t>30.000,- Kč za každý kalendářní měsíc, ve kterém dostupnost SW nedosáhne hodnoty 95 %.</w:t>
      </w:r>
    </w:p>
    <w:p w14:paraId="3FC8670B" w14:textId="77777777" w:rsidR="00F0493E" w:rsidRDefault="00F0493E" w:rsidP="009B32FC">
      <w:pPr>
        <w:spacing w:after="0" w:line="276" w:lineRule="auto"/>
        <w:ind w:left="720" w:right="0" w:firstLine="0"/>
        <w:rPr>
          <w:rFonts w:ascii="Arial" w:eastAsia="Arial" w:hAnsi="Arial" w:cs="Arial"/>
          <w:sz w:val="22"/>
          <w:szCs w:val="22"/>
        </w:rPr>
      </w:pPr>
    </w:p>
    <w:p w14:paraId="0625F494" w14:textId="77777777" w:rsidR="00F0493E" w:rsidRDefault="007C47DC" w:rsidP="009B32FC">
      <w:pPr>
        <w:spacing w:after="0" w:line="276" w:lineRule="auto"/>
        <w:ind w:left="720" w:right="0" w:firstLine="0"/>
        <w:jc w:val="center"/>
        <w:rPr>
          <w:rFonts w:ascii="Arial" w:eastAsia="Arial" w:hAnsi="Arial" w:cs="Arial"/>
          <w:b/>
          <w:sz w:val="22"/>
          <w:szCs w:val="22"/>
        </w:rPr>
      </w:pPr>
      <w:r>
        <w:rPr>
          <w:rFonts w:ascii="Arial" w:eastAsia="Arial" w:hAnsi="Arial" w:cs="Arial"/>
          <w:b/>
          <w:sz w:val="22"/>
          <w:szCs w:val="22"/>
        </w:rPr>
        <w:t>15. Dostupnost Služeb lékaře</w:t>
      </w:r>
    </w:p>
    <w:p w14:paraId="79249499" w14:textId="77777777" w:rsidR="00F0493E" w:rsidRDefault="00F0493E" w:rsidP="009B32FC">
      <w:pPr>
        <w:spacing w:after="0" w:line="276" w:lineRule="auto"/>
        <w:ind w:left="360" w:right="0" w:firstLine="0"/>
        <w:rPr>
          <w:rFonts w:ascii="Arial" w:eastAsia="Arial" w:hAnsi="Arial" w:cs="Arial"/>
          <w:sz w:val="22"/>
          <w:szCs w:val="22"/>
        </w:rPr>
      </w:pPr>
    </w:p>
    <w:p w14:paraId="0B65B2B0" w14:textId="77777777" w:rsidR="00F0493E" w:rsidRDefault="007C47DC" w:rsidP="009B32FC">
      <w:pPr>
        <w:numPr>
          <w:ilvl w:val="2"/>
          <w:numId w:val="13"/>
        </w:numPr>
        <w:spacing w:after="0" w:line="276" w:lineRule="auto"/>
        <w:ind w:left="284"/>
        <w:rPr>
          <w:rFonts w:ascii="Arial" w:eastAsia="Arial" w:hAnsi="Arial" w:cs="Arial"/>
          <w:color w:val="000000"/>
          <w:sz w:val="22"/>
          <w:szCs w:val="22"/>
        </w:rPr>
      </w:pPr>
      <w:r>
        <w:rPr>
          <w:rFonts w:ascii="Arial" w:eastAsia="Arial" w:hAnsi="Arial" w:cs="Arial"/>
          <w:sz w:val="22"/>
          <w:szCs w:val="22"/>
        </w:rPr>
        <w:t>Pro potřeby výpočtu dosažené dostupnosti Služeb lékaře (požadovaná úroveň SLA 99,9 %) dle čl. 9. 2. bude využita měsíční suma výpadků Služeb lékaře na základě údajů monitoringu Objednatele.</w:t>
      </w:r>
    </w:p>
    <w:p w14:paraId="5784BC37" w14:textId="77777777" w:rsidR="00F0493E" w:rsidRDefault="007C47DC" w:rsidP="009B32FC">
      <w:pPr>
        <w:spacing w:after="0" w:line="276" w:lineRule="auto"/>
        <w:ind w:left="426" w:hanging="142"/>
        <w:rPr>
          <w:rFonts w:ascii="Arial" w:eastAsia="Arial" w:hAnsi="Arial" w:cs="Arial"/>
          <w:sz w:val="22"/>
          <w:szCs w:val="22"/>
        </w:rPr>
      </w:pPr>
      <w:r>
        <w:rPr>
          <w:rFonts w:ascii="Arial" w:eastAsia="Arial" w:hAnsi="Arial" w:cs="Arial"/>
          <w:sz w:val="22"/>
          <w:szCs w:val="22"/>
        </w:rPr>
        <w:t>Pro výpočet skutečně dosažené dostupnosti Služeb lékaře se pak použije následující vzorec:</w:t>
      </w:r>
    </w:p>
    <w:p w14:paraId="1A355F40" w14:textId="77777777" w:rsidR="00F0493E" w:rsidRDefault="007C47DC" w:rsidP="009B32FC">
      <w:pPr>
        <w:spacing w:after="0" w:line="276" w:lineRule="auto"/>
        <w:ind w:left="426" w:hanging="426"/>
        <w:rPr>
          <w:rFonts w:ascii="Arial" w:eastAsia="Arial" w:hAnsi="Arial" w:cs="Arial"/>
          <w:b/>
          <w:sz w:val="22"/>
          <w:szCs w:val="22"/>
        </w:rPr>
      </w:pPr>
      <w:r>
        <w:rPr>
          <w:rFonts w:ascii="Arial" w:eastAsia="Arial" w:hAnsi="Arial" w:cs="Arial"/>
          <w:b/>
          <w:sz w:val="22"/>
          <w:szCs w:val="22"/>
        </w:rPr>
        <w:t xml:space="preserve"> </w:t>
      </w:r>
      <w:r>
        <w:rPr>
          <w:rFonts w:ascii="Arial" w:eastAsia="Arial" w:hAnsi="Arial" w:cs="Arial"/>
          <w:b/>
          <w:sz w:val="22"/>
          <w:szCs w:val="22"/>
        </w:rPr>
        <w:tab/>
        <w:t>(T</w:t>
      </w:r>
      <w:r>
        <w:rPr>
          <w:rFonts w:ascii="Arial" w:eastAsia="Arial" w:hAnsi="Arial" w:cs="Arial"/>
          <w:b/>
          <w:sz w:val="22"/>
          <w:szCs w:val="22"/>
          <w:vertAlign w:val="subscript"/>
        </w:rPr>
        <w:t>S</w:t>
      </w:r>
      <w:r>
        <w:rPr>
          <w:rFonts w:ascii="Arial" w:eastAsia="Arial" w:hAnsi="Arial" w:cs="Arial"/>
          <w:b/>
          <w:sz w:val="22"/>
          <w:szCs w:val="22"/>
        </w:rPr>
        <w:t xml:space="preserve"> — T</w:t>
      </w:r>
      <w:r>
        <w:rPr>
          <w:rFonts w:ascii="Arial" w:eastAsia="Arial" w:hAnsi="Arial" w:cs="Arial"/>
          <w:b/>
          <w:sz w:val="22"/>
          <w:szCs w:val="22"/>
          <w:vertAlign w:val="subscript"/>
        </w:rPr>
        <w:t>N</w:t>
      </w:r>
      <w:r>
        <w:rPr>
          <w:rFonts w:ascii="Arial" w:eastAsia="Arial" w:hAnsi="Arial" w:cs="Arial"/>
          <w:b/>
          <w:sz w:val="22"/>
          <w:szCs w:val="22"/>
        </w:rPr>
        <w:t>)</w:t>
      </w:r>
    </w:p>
    <w:p w14:paraId="0C93E8DA" w14:textId="77777777" w:rsidR="00F0493E" w:rsidRDefault="007C47DC" w:rsidP="009B32FC">
      <w:pPr>
        <w:spacing w:after="0" w:line="276" w:lineRule="auto"/>
        <w:ind w:left="426" w:firstLine="0"/>
        <w:rPr>
          <w:rFonts w:ascii="Arial" w:eastAsia="Arial" w:hAnsi="Arial" w:cs="Arial"/>
          <w:b/>
          <w:sz w:val="22"/>
          <w:szCs w:val="22"/>
        </w:rPr>
      </w:pPr>
      <w:r>
        <w:rPr>
          <w:rFonts w:ascii="Arial" w:eastAsia="Arial" w:hAnsi="Arial" w:cs="Arial"/>
          <w:b/>
          <w:sz w:val="22"/>
          <w:szCs w:val="22"/>
        </w:rPr>
        <w:t xml:space="preserve">dostupnost Služeb </w:t>
      </w:r>
      <w:proofErr w:type="gramStart"/>
      <w:r>
        <w:rPr>
          <w:rFonts w:ascii="Arial" w:eastAsia="Arial" w:hAnsi="Arial" w:cs="Arial"/>
          <w:b/>
          <w:sz w:val="22"/>
          <w:szCs w:val="22"/>
        </w:rPr>
        <w:t>lékaře   =   ——————  x 100</w:t>
      </w:r>
      <w:proofErr w:type="gramEnd"/>
      <w:r>
        <w:rPr>
          <w:rFonts w:ascii="Arial" w:eastAsia="Arial" w:hAnsi="Arial" w:cs="Arial"/>
          <w:b/>
          <w:sz w:val="22"/>
          <w:szCs w:val="22"/>
        </w:rPr>
        <w:t xml:space="preserve"> %</w:t>
      </w:r>
    </w:p>
    <w:p w14:paraId="2158BB6E" w14:textId="77777777" w:rsidR="00F0493E" w:rsidRDefault="007C47DC" w:rsidP="009B32FC">
      <w:pPr>
        <w:spacing w:after="0" w:line="276" w:lineRule="auto"/>
        <w:ind w:left="426" w:firstLine="0"/>
        <w:rPr>
          <w:rFonts w:ascii="Arial" w:eastAsia="Arial" w:hAnsi="Arial" w:cs="Arial"/>
          <w:b/>
          <w:sz w:val="22"/>
          <w:szCs w:val="22"/>
          <w:vertAlign w:val="subscript"/>
        </w:rPr>
      </w:pPr>
      <w:r>
        <w:rPr>
          <w:rFonts w:ascii="Arial" w:eastAsia="Arial" w:hAnsi="Arial" w:cs="Arial"/>
          <w:b/>
          <w:sz w:val="22"/>
          <w:szCs w:val="22"/>
        </w:rPr>
        <w:t>T</w:t>
      </w:r>
      <w:r>
        <w:rPr>
          <w:rFonts w:ascii="Arial" w:eastAsia="Arial" w:hAnsi="Arial" w:cs="Arial"/>
          <w:b/>
          <w:sz w:val="22"/>
          <w:szCs w:val="22"/>
          <w:vertAlign w:val="subscript"/>
        </w:rPr>
        <w:t>S</w:t>
      </w:r>
    </w:p>
    <w:p w14:paraId="641B2255" w14:textId="77777777" w:rsidR="00F0493E" w:rsidRDefault="007C47DC" w:rsidP="009B32FC">
      <w:pPr>
        <w:spacing w:after="0" w:line="276" w:lineRule="auto"/>
        <w:ind w:left="426" w:firstLine="0"/>
        <w:rPr>
          <w:rFonts w:ascii="Arial" w:eastAsia="Arial" w:hAnsi="Arial" w:cs="Arial"/>
          <w:sz w:val="22"/>
          <w:szCs w:val="22"/>
        </w:rPr>
      </w:pPr>
      <w:r>
        <w:rPr>
          <w:rFonts w:ascii="Arial" w:eastAsia="Arial" w:hAnsi="Arial" w:cs="Arial"/>
          <w:b/>
          <w:sz w:val="22"/>
          <w:szCs w:val="22"/>
        </w:rPr>
        <w:t>T</w:t>
      </w:r>
      <w:r>
        <w:rPr>
          <w:rFonts w:ascii="Arial" w:eastAsia="Arial" w:hAnsi="Arial" w:cs="Arial"/>
          <w:b/>
          <w:sz w:val="22"/>
          <w:szCs w:val="22"/>
          <w:vertAlign w:val="subscript"/>
        </w:rPr>
        <w:t>S</w:t>
      </w:r>
      <w:r>
        <w:rPr>
          <w:rFonts w:ascii="Arial" w:eastAsia="Arial" w:hAnsi="Arial" w:cs="Arial"/>
          <w:sz w:val="22"/>
          <w:szCs w:val="22"/>
        </w:rPr>
        <w:t xml:space="preserve"> značí celkový počet hodin, po které mají být v daném kalendářním měsíci služby lékaře poskytovány, s výjimkou doby oprávněného omezení provozu SW.</w:t>
      </w:r>
    </w:p>
    <w:p w14:paraId="0000F9A3" w14:textId="77777777" w:rsidR="00F0493E" w:rsidRDefault="007C47DC" w:rsidP="009B32FC">
      <w:pPr>
        <w:spacing w:after="0" w:line="276" w:lineRule="auto"/>
        <w:ind w:left="426" w:firstLine="0"/>
        <w:rPr>
          <w:rFonts w:ascii="Arial" w:eastAsia="Arial" w:hAnsi="Arial" w:cs="Arial"/>
          <w:sz w:val="22"/>
          <w:szCs w:val="22"/>
        </w:rPr>
      </w:pPr>
      <w:r>
        <w:rPr>
          <w:rFonts w:ascii="Arial" w:eastAsia="Arial" w:hAnsi="Arial" w:cs="Arial"/>
          <w:b/>
          <w:sz w:val="22"/>
          <w:szCs w:val="22"/>
        </w:rPr>
        <w:t>T</w:t>
      </w:r>
      <w:r>
        <w:rPr>
          <w:rFonts w:ascii="Arial" w:eastAsia="Arial" w:hAnsi="Arial" w:cs="Arial"/>
          <w:b/>
          <w:sz w:val="22"/>
          <w:szCs w:val="22"/>
          <w:vertAlign w:val="subscript"/>
        </w:rPr>
        <w:t>N</w:t>
      </w:r>
      <w:r>
        <w:rPr>
          <w:rFonts w:ascii="Arial" w:eastAsia="Arial" w:hAnsi="Arial" w:cs="Arial"/>
          <w:sz w:val="22"/>
          <w:szCs w:val="22"/>
        </w:rPr>
        <w:t xml:space="preserve"> značí celkový počet hodin, po které byly Služeb lékaře nedostupné, s výjimkou doby oprávněného omezení provozu SW.</w:t>
      </w:r>
    </w:p>
    <w:p w14:paraId="4075A520" w14:textId="77777777" w:rsidR="00F0493E" w:rsidRDefault="007C47DC" w:rsidP="009B32FC">
      <w:pPr>
        <w:numPr>
          <w:ilvl w:val="2"/>
          <w:numId w:val="13"/>
        </w:numPr>
        <w:spacing w:after="0" w:line="276" w:lineRule="auto"/>
        <w:ind w:left="426" w:right="0" w:hanging="426"/>
        <w:rPr>
          <w:rFonts w:ascii="Arial" w:eastAsia="Arial" w:hAnsi="Arial" w:cs="Arial"/>
          <w:color w:val="000000"/>
          <w:sz w:val="22"/>
          <w:szCs w:val="22"/>
        </w:rPr>
      </w:pPr>
      <w:r>
        <w:rPr>
          <w:rFonts w:ascii="Arial" w:eastAsia="Arial" w:hAnsi="Arial" w:cs="Arial"/>
          <w:sz w:val="22"/>
          <w:szCs w:val="22"/>
        </w:rPr>
        <w:t>Jestliže dostupnost Služeb lékaře klesne pod hodnotu dle čl. 9.2 této smlouvy, je Poskytovatel povinen uhradit Objednateli smluvní pokutu ve výši:</w:t>
      </w:r>
    </w:p>
    <w:p w14:paraId="7C4C9E54" w14:textId="77777777" w:rsidR="00F0493E" w:rsidRDefault="007C47DC" w:rsidP="009B32FC">
      <w:pPr>
        <w:numPr>
          <w:ilvl w:val="2"/>
          <w:numId w:val="6"/>
        </w:numPr>
        <w:spacing w:after="0" w:line="276" w:lineRule="auto"/>
        <w:ind w:left="709" w:right="0"/>
        <w:rPr>
          <w:rFonts w:ascii="Arial" w:eastAsia="Arial" w:hAnsi="Arial" w:cs="Arial"/>
          <w:color w:val="000000"/>
          <w:sz w:val="22"/>
          <w:szCs w:val="22"/>
        </w:rPr>
      </w:pPr>
      <w:r>
        <w:rPr>
          <w:rFonts w:ascii="Arial" w:eastAsia="Arial" w:hAnsi="Arial" w:cs="Arial"/>
          <w:sz w:val="22"/>
          <w:szCs w:val="22"/>
        </w:rPr>
        <w:t>2.000,- Kč za každý kalendářní měsíc, ve kterém dostupnost Služeb lékaře nedosáhne hodnoty dle čl. 9 odst. 2 této smlouvy, ale dosáhne hodnoty alespoň 99 %;</w:t>
      </w:r>
    </w:p>
    <w:p w14:paraId="22630530" w14:textId="77777777" w:rsidR="00F0493E" w:rsidRDefault="007C47DC" w:rsidP="009B32FC">
      <w:pPr>
        <w:numPr>
          <w:ilvl w:val="2"/>
          <w:numId w:val="6"/>
        </w:numPr>
        <w:spacing w:after="0" w:line="276" w:lineRule="auto"/>
        <w:ind w:left="709" w:right="0"/>
        <w:rPr>
          <w:rFonts w:ascii="Arial" w:eastAsia="Arial" w:hAnsi="Arial" w:cs="Arial"/>
          <w:color w:val="000000"/>
          <w:sz w:val="22"/>
          <w:szCs w:val="22"/>
        </w:rPr>
      </w:pPr>
      <w:r>
        <w:rPr>
          <w:rFonts w:ascii="Arial" w:eastAsia="Arial" w:hAnsi="Arial" w:cs="Arial"/>
          <w:sz w:val="22"/>
          <w:szCs w:val="22"/>
        </w:rPr>
        <w:t>5.000,- Kč za každý kalendářní měsíc, ve kterém dostupnost Služeb lékaře nedosáhne hodnoty 99%, ale dosáhne hodnoty alespoň 98,0 %;</w:t>
      </w:r>
    </w:p>
    <w:p w14:paraId="4BCAC1E7" w14:textId="77777777" w:rsidR="00F0493E" w:rsidRDefault="007C47DC" w:rsidP="009B32FC">
      <w:pPr>
        <w:numPr>
          <w:ilvl w:val="2"/>
          <w:numId w:val="6"/>
        </w:numPr>
        <w:spacing w:after="0" w:line="276" w:lineRule="auto"/>
        <w:ind w:left="709" w:right="0"/>
      </w:pPr>
      <w:r>
        <w:rPr>
          <w:rFonts w:ascii="Arial" w:eastAsia="Arial" w:hAnsi="Arial" w:cs="Arial"/>
          <w:sz w:val="22"/>
          <w:szCs w:val="22"/>
        </w:rPr>
        <w:t>10.000,- Kč za každý kalendářní měsíc, ve kterém dostupnost Služeb lékaře nedosáhne hodnoty 98,0 %, ale dosáhne hodnoty alespoň 97 %;</w:t>
      </w:r>
    </w:p>
    <w:p w14:paraId="26C362DD" w14:textId="77777777" w:rsidR="009B32FC" w:rsidRDefault="007C47DC" w:rsidP="009B32FC">
      <w:pPr>
        <w:numPr>
          <w:ilvl w:val="2"/>
          <w:numId w:val="6"/>
        </w:numPr>
        <w:spacing w:line="276" w:lineRule="auto"/>
        <w:ind w:left="709"/>
        <w:rPr>
          <w:color w:val="000000"/>
        </w:rPr>
      </w:pPr>
      <w:r>
        <w:rPr>
          <w:rFonts w:ascii="Arial" w:eastAsia="Arial" w:hAnsi="Arial" w:cs="Arial"/>
          <w:sz w:val="22"/>
          <w:szCs w:val="22"/>
        </w:rPr>
        <w:t>20.000,- Kč za každý kalendářní měsíc, ve kterém dostupnost Služeb lékaře nedosáhne hodnoty 97 %, ale dosáhne hodnoty alespoň 96 %;</w:t>
      </w:r>
    </w:p>
    <w:p w14:paraId="37E3521B" w14:textId="7D9A628B" w:rsidR="00F0493E" w:rsidRPr="009B32FC" w:rsidRDefault="007C47DC" w:rsidP="009B32FC">
      <w:pPr>
        <w:numPr>
          <w:ilvl w:val="2"/>
          <w:numId w:val="6"/>
        </w:numPr>
        <w:spacing w:line="276" w:lineRule="auto"/>
        <w:ind w:left="709"/>
        <w:rPr>
          <w:color w:val="000000"/>
        </w:rPr>
      </w:pPr>
      <w:r w:rsidRPr="009B32FC">
        <w:rPr>
          <w:rFonts w:ascii="Arial" w:eastAsia="Arial" w:hAnsi="Arial" w:cs="Arial"/>
          <w:sz w:val="22"/>
          <w:szCs w:val="22"/>
        </w:rPr>
        <w:t>30.000,- Kč za každý kalendářní měsíc, ve kterém dostupnost Služeb lékaře nedosáhne hodnoty 95%.</w:t>
      </w:r>
      <w:r w:rsidRPr="009B32FC">
        <w:rPr>
          <w:rFonts w:ascii="Arial" w:eastAsia="Arial" w:hAnsi="Arial" w:cs="Arial"/>
          <w:b/>
          <w:color w:val="000000"/>
          <w:sz w:val="22"/>
          <w:szCs w:val="22"/>
        </w:rPr>
        <w:br/>
      </w:r>
    </w:p>
    <w:p w14:paraId="26D1B99D" w14:textId="77777777" w:rsidR="00F0493E" w:rsidRDefault="007C47DC" w:rsidP="009B32FC">
      <w:pPr>
        <w:pBdr>
          <w:top w:val="nil"/>
          <w:left w:val="nil"/>
          <w:bottom w:val="nil"/>
          <w:right w:val="nil"/>
          <w:between w:val="nil"/>
        </w:pBdr>
        <w:spacing w:after="0" w:line="276" w:lineRule="auto"/>
        <w:ind w:left="720" w:right="0" w:firstLine="0"/>
        <w:jc w:val="center"/>
        <w:rPr>
          <w:rFonts w:ascii="Arial" w:eastAsia="Arial" w:hAnsi="Arial" w:cs="Arial"/>
          <w:b/>
          <w:color w:val="000000"/>
          <w:sz w:val="22"/>
          <w:szCs w:val="22"/>
        </w:rPr>
      </w:pPr>
      <w:r>
        <w:rPr>
          <w:rFonts w:ascii="Arial" w:eastAsia="Arial" w:hAnsi="Arial" w:cs="Arial"/>
          <w:b/>
          <w:sz w:val="22"/>
          <w:szCs w:val="22"/>
        </w:rPr>
        <w:t xml:space="preserve">17. </w:t>
      </w:r>
      <w:r>
        <w:rPr>
          <w:rFonts w:ascii="Arial" w:eastAsia="Arial" w:hAnsi="Arial" w:cs="Arial"/>
          <w:b/>
          <w:color w:val="000000"/>
          <w:sz w:val="22"/>
          <w:szCs w:val="22"/>
        </w:rPr>
        <w:t>Ostatní ustanovení</w:t>
      </w:r>
    </w:p>
    <w:p w14:paraId="56CA93C6" w14:textId="77777777" w:rsidR="00F0493E" w:rsidRDefault="00F0493E" w:rsidP="009B32FC">
      <w:pPr>
        <w:pBdr>
          <w:top w:val="nil"/>
          <w:left w:val="nil"/>
          <w:bottom w:val="nil"/>
          <w:right w:val="nil"/>
          <w:between w:val="nil"/>
        </w:pBdr>
        <w:spacing w:after="0" w:line="276" w:lineRule="auto"/>
        <w:ind w:left="720" w:right="0" w:firstLine="0"/>
        <w:jc w:val="center"/>
        <w:rPr>
          <w:rFonts w:ascii="Arial" w:eastAsia="Arial" w:hAnsi="Arial" w:cs="Arial"/>
          <w:b/>
          <w:color w:val="000000"/>
          <w:sz w:val="22"/>
          <w:szCs w:val="22"/>
        </w:rPr>
      </w:pPr>
    </w:p>
    <w:p w14:paraId="349407AB" w14:textId="77777777" w:rsidR="00F0493E" w:rsidRDefault="007C47DC" w:rsidP="009B32FC">
      <w:pPr>
        <w:numPr>
          <w:ilvl w:val="0"/>
          <w:numId w:val="17"/>
        </w:numPr>
        <w:spacing w:after="0" w:line="276" w:lineRule="auto"/>
        <w:ind w:left="360" w:right="0"/>
        <w:rPr>
          <w:rFonts w:ascii="Arial" w:eastAsia="Arial" w:hAnsi="Arial" w:cs="Arial"/>
          <w:sz w:val="22"/>
          <w:szCs w:val="22"/>
        </w:rPr>
      </w:pPr>
      <w:r>
        <w:rPr>
          <w:rFonts w:ascii="Arial" w:eastAsia="Arial" w:hAnsi="Arial" w:cs="Arial"/>
          <w:sz w:val="22"/>
          <w:szCs w:val="22"/>
        </w:rPr>
        <w:t>Dodavatel se zavazuje poskytnout Objednateli písemně jakékoliv informace související s realizací Rámcové smlouvy i Smlouvy, a to v rozsahu a termínu stanoveném v písemné žádosti Objednatele.</w:t>
      </w:r>
    </w:p>
    <w:p w14:paraId="2DF704D0" w14:textId="77777777" w:rsidR="00F0493E" w:rsidRDefault="007C47DC" w:rsidP="009B32FC">
      <w:pPr>
        <w:numPr>
          <w:ilvl w:val="0"/>
          <w:numId w:val="17"/>
        </w:numPr>
        <w:spacing w:after="0" w:line="276" w:lineRule="auto"/>
        <w:ind w:left="360" w:right="0"/>
        <w:rPr>
          <w:rFonts w:ascii="Arial" w:eastAsia="Arial" w:hAnsi="Arial" w:cs="Arial"/>
          <w:sz w:val="22"/>
          <w:szCs w:val="22"/>
        </w:rPr>
      </w:pPr>
      <w:r>
        <w:rPr>
          <w:rFonts w:ascii="Arial" w:eastAsia="Arial" w:hAnsi="Arial" w:cs="Arial"/>
          <w:sz w:val="22"/>
          <w:szCs w:val="22"/>
        </w:rPr>
        <w:t>Dodavatel není oprávněn převést svoje práva a povinnosti z této smlouvy na třetí osobu.</w:t>
      </w:r>
    </w:p>
    <w:p w14:paraId="7880634B" w14:textId="77777777" w:rsidR="00F0493E" w:rsidRDefault="007C47DC" w:rsidP="009B32FC">
      <w:pPr>
        <w:numPr>
          <w:ilvl w:val="0"/>
          <w:numId w:val="17"/>
        </w:numPr>
        <w:pBdr>
          <w:top w:val="nil"/>
          <w:left w:val="nil"/>
          <w:bottom w:val="nil"/>
          <w:right w:val="nil"/>
          <w:between w:val="nil"/>
        </w:pBdr>
        <w:spacing w:after="0" w:line="276" w:lineRule="auto"/>
        <w:ind w:left="426" w:right="9" w:hanging="426"/>
        <w:rPr>
          <w:rFonts w:ascii="Arial" w:eastAsia="Arial" w:hAnsi="Arial" w:cs="Arial"/>
          <w:color w:val="000000"/>
          <w:sz w:val="22"/>
          <w:szCs w:val="22"/>
        </w:rPr>
      </w:pPr>
      <w:r>
        <w:rPr>
          <w:rFonts w:ascii="Arial" w:eastAsia="Arial" w:hAnsi="Arial" w:cs="Arial"/>
          <w:color w:val="000000"/>
          <w:sz w:val="22"/>
          <w:szCs w:val="22"/>
        </w:rPr>
        <w:t>Dodavatel je povinen</w:t>
      </w:r>
    </w:p>
    <w:p w14:paraId="706E3C3D" w14:textId="77777777" w:rsidR="00F0493E" w:rsidRDefault="007C47DC" w:rsidP="009B32FC">
      <w:pPr>
        <w:numPr>
          <w:ilvl w:val="1"/>
          <w:numId w:val="1"/>
        </w:numPr>
        <w:pBdr>
          <w:top w:val="nil"/>
          <w:left w:val="nil"/>
          <w:bottom w:val="nil"/>
          <w:right w:val="nil"/>
          <w:between w:val="nil"/>
        </w:pBdr>
        <w:spacing w:after="0" w:line="276" w:lineRule="auto"/>
        <w:ind w:left="709" w:right="308"/>
      </w:pPr>
      <w:r>
        <w:rPr>
          <w:rFonts w:ascii="Arial" w:eastAsia="Arial" w:hAnsi="Arial" w:cs="Arial"/>
          <w:color w:val="000000"/>
          <w:sz w:val="22"/>
          <w:szCs w:val="22"/>
        </w:rPr>
        <w:t xml:space="preserve"> při plnění této Smlouvy postupovat s veškerou odbornou péčí, dodržovat obecně závazné právní předpisy, normy a další předpisy vztahující se k předmětu plnění dle této Smlouvy, podmínky této Smlouvy a pokyny Objednatele a Objednatel služby činěnými prostřednictvím kontaktní osoby </w:t>
      </w:r>
      <w:r>
        <w:rPr>
          <w:rFonts w:ascii="Arial" w:eastAsia="Arial" w:hAnsi="Arial" w:cs="Arial"/>
          <w:color w:val="000000"/>
          <w:sz w:val="22"/>
          <w:szCs w:val="22"/>
        </w:rPr>
        <w:lastRenderedPageBreak/>
        <w:t>Objednatele a Objednatel služby uvedené v příloze č. I této Smlouvy; v případě rozporu mezi pokyny Objednatele a Objednatel služby mají přednost pokyny Objednatele;</w:t>
      </w:r>
    </w:p>
    <w:p w14:paraId="5009E413" w14:textId="1D7896C0" w:rsidR="00F0493E" w:rsidRDefault="007C47DC" w:rsidP="009B32FC">
      <w:pPr>
        <w:numPr>
          <w:ilvl w:val="1"/>
          <w:numId w:val="1"/>
        </w:numPr>
        <w:pBdr>
          <w:top w:val="nil"/>
          <w:left w:val="nil"/>
          <w:bottom w:val="nil"/>
          <w:right w:val="nil"/>
          <w:between w:val="nil"/>
        </w:pBdr>
        <w:spacing w:after="0" w:line="276" w:lineRule="auto"/>
        <w:ind w:left="709" w:right="298"/>
      </w:pPr>
      <w:bookmarkStart w:id="3" w:name="_30j0zll" w:colFirst="0" w:colLast="0"/>
      <w:bookmarkEnd w:id="3"/>
      <w:r>
        <w:rPr>
          <w:rFonts w:ascii="Arial" w:eastAsia="Arial" w:hAnsi="Arial" w:cs="Arial"/>
          <w:color w:val="000000"/>
          <w:sz w:val="22"/>
          <w:szCs w:val="22"/>
        </w:rPr>
        <w:t>informovat Objednatele a Objednatel služby (formou oznámení zaslaného,</w:t>
      </w:r>
      <w:r w:rsidR="009B32FC">
        <w:rPr>
          <w:rFonts w:ascii="Arial" w:eastAsia="Arial" w:hAnsi="Arial" w:cs="Arial"/>
          <w:color w:val="000000"/>
          <w:sz w:val="22"/>
          <w:szCs w:val="22"/>
        </w:rPr>
        <w:t xml:space="preserve"> </w:t>
      </w:r>
      <w:r>
        <w:rPr>
          <w:rFonts w:ascii="Arial" w:eastAsia="Arial" w:hAnsi="Arial" w:cs="Arial"/>
          <w:color w:val="000000"/>
          <w:sz w:val="22"/>
          <w:szCs w:val="22"/>
        </w:rPr>
        <w:t>elektronicky kontaktní osobě uvedené v příloze č. 1 této Smlouvy) o všech okolnostech, které mohou zabránit a/nebo omezit průběh poskytování služeb, pokud jsou mu tyto skutečnosti známy předem, Jedná se především o poruchy nebo odstávky zařízení třetích stran (zejména přerušení dodávky elektrické energie, telekomunikačního spojení apod.);</w:t>
      </w:r>
    </w:p>
    <w:p w14:paraId="267F86BE" w14:textId="77777777" w:rsidR="00F0493E" w:rsidRDefault="007C47DC" w:rsidP="009B32FC">
      <w:pPr>
        <w:numPr>
          <w:ilvl w:val="0"/>
          <w:numId w:val="17"/>
        </w:numPr>
        <w:pBdr>
          <w:top w:val="nil"/>
          <w:left w:val="nil"/>
          <w:bottom w:val="nil"/>
          <w:right w:val="nil"/>
          <w:between w:val="nil"/>
        </w:pBdr>
        <w:spacing w:after="101" w:line="276" w:lineRule="auto"/>
        <w:ind w:left="426" w:right="115"/>
        <w:rPr>
          <w:rFonts w:ascii="Arial" w:eastAsia="Arial" w:hAnsi="Arial" w:cs="Arial"/>
          <w:color w:val="000000"/>
          <w:sz w:val="22"/>
          <w:szCs w:val="22"/>
        </w:rPr>
      </w:pPr>
      <w:r>
        <w:rPr>
          <w:rFonts w:ascii="Arial" w:eastAsia="Arial" w:hAnsi="Arial" w:cs="Arial"/>
          <w:color w:val="000000"/>
          <w:sz w:val="22"/>
          <w:szCs w:val="22"/>
        </w:rPr>
        <w:t xml:space="preserve">Objednatel se zavazuje poskytnout Dodavateli součinnost nezbytnou k dosažení účelu této Smlouvy, zejm. vytvořit takové </w:t>
      </w:r>
      <w:proofErr w:type="spellStart"/>
      <w:r>
        <w:rPr>
          <w:rFonts w:ascii="Arial" w:eastAsia="Arial" w:hAnsi="Arial" w:cs="Arial"/>
          <w:color w:val="000000"/>
          <w:sz w:val="22"/>
          <w:szCs w:val="22"/>
        </w:rPr>
        <w:t>podmínkył</w:t>
      </w:r>
      <w:proofErr w:type="spellEnd"/>
      <w:r>
        <w:rPr>
          <w:rFonts w:ascii="Arial" w:eastAsia="Arial" w:hAnsi="Arial" w:cs="Arial"/>
          <w:color w:val="000000"/>
          <w:sz w:val="22"/>
          <w:szCs w:val="22"/>
        </w:rPr>
        <w:t xml:space="preserve"> aby Dodavatel mohl provést poskytování služeb řádně a včas, a poskytnout Dodavateli veškeré informace nezbytné poskytování služeb. O dobu prodlení Objednatele s poskytnutím součinnosti se </w:t>
      </w:r>
      <w:r>
        <w:rPr>
          <w:noProof/>
          <w:color w:val="000000"/>
        </w:rPr>
        <w:drawing>
          <wp:inline distT="0" distB="0" distL="0" distR="0" wp14:anchorId="3CC10F7E" wp14:editId="557C16A2">
            <wp:extent cx="3048" cy="9146"/>
            <wp:effectExtent l="0" t="0" r="0" b="0"/>
            <wp:docPr id="3"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9"/>
                    <a:srcRect/>
                    <a:stretch>
                      <a:fillRect/>
                    </a:stretch>
                  </pic:blipFill>
                  <pic:spPr>
                    <a:xfrm>
                      <a:off x="0" y="0"/>
                      <a:ext cx="3048" cy="9146"/>
                    </a:xfrm>
                    <a:prstGeom prst="rect">
                      <a:avLst/>
                    </a:prstGeom>
                    <a:ln/>
                  </pic:spPr>
                </pic:pic>
              </a:graphicData>
            </a:graphic>
          </wp:inline>
        </w:drawing>
      </w:r>
      <w:r>
        <w:rPr>
          <w:rFonts w:ascii="Arial" w:eastAsia="Arial" w:hAnsi="Arial" w:cs="Arial"/>
          <w:color w:val="000000"/>
          <w:sz w:val="22"/>
          <w:szCs w:val="22"/>
        </w:rPr>
        <w:t xml:space="preserve"> Dodavateli prodlužuje doba k poskytnutí plnění dle této Smlouvy.</w:t>
      </w:r>
    </w:p>
    <w:p w14:paraId="0560F8B3" w14:textId="77777777" w:rsidR="00F0493E" w:rsidRPr="009B32FC" w:rsidRDefault="007C47DC" w:rsidP="009B32FC">
      <w:pPr>
        <w:spacing w:after="110" w:line="276" w:lineRule="auto"/>
        <w:ind w:left="0" w:right="41" w:firstLine="0"/>
        <w:rPr>
          <w:rFonts w:ascii="Arial" w:eastAsia="Arial" w:hAnsi="Arial" w:cs="Arial"/>
          <w:b/>
          <w:i/>
          <w:sz w:val="22"/>
          <w:szCs w:val="22"/>
        </w:rPr>
      </w:pPr>
      <w:r w:rsidRPr="009B32FC">
        <w:rPr>
          <w:rFonts w:ascii="Arial" w:eastAsia="Arial" w:hAnsi="Arial" w:cs="Arial"/>
          <w:b/>
          <w:i/>
          <w:sz w:val="22"/>
          <w:szCs w:val="22"/>
        </w:rPr>
        <w:t xml:space="preserve">Pro případ financování služeb z projektu: </w:t>
      </w:r>
    </w:p>
    <w:p w14:paraId="74319E0D" w14:textId="77777777" w:rsidR="00F0493E" w:rsidRDefault="007C47DC" w:rsidP="009B32FC">
      <w:pPr>
        <w:numPr>
          <w:ilvl w:val="0"/>
          <w:numId w:val="17"/>
        </w:numPr>
        <w:pBdr>
          <w:top w:val="nil"/>
          <w:left w:val="nil"/>
          <w:bottom w:val="nil"/>
          <w:right w:val="nil"/>
          <w:between w:val="nil"/>
        </w:pBdr>
        <w:spacing w:after="0" w:line="276" w:lineRule="auto"/>
        <w:ind w:left="426" w:right="0" w:hanging="426"/>
        <w:rPr>
          <w:rFonts w:ascii="Arial" w:eastAsia="Arial" w:hAnsi="Arial" w:cs="Arial"/>
          <w:color w:val="000000"/>
          <w:sz w:val="22"/>
          <w:szCs w:val="22"/>
        </w:rPr>
      </w:pPr>
      <w:r>
        <w:rPr>
          <w:rFonts w:ascii="Arial" w:eastAsia="Arial" w:hAnsi="Arial" w:cs="Arial"/>
          <w:color w:val="000000"/>
          <w:sz w:val="22"/>
          <w:szCs w:val="22"/>
        </w:rPr>
        <w:t>Dodavatel prohlašuje, že si je vědom skutečnosti, že podle ustanovení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w:t>
      </w:r>
      <w:r>
        <w:rPr>
          <w:rFonts w:ascii="Calibri" w:eastAsia="Calibri" w:hAnsi="Calibri" w:cs="Calibri"/>
          <w:color w:val="000000"/>
          <w:sz w:val="22"/>
          <w:szCs w:val="22"/>
        </w:rPr>
        <w:t>.</w:t>
      </w:r>
    </w:p>
    <w:p w14:paraId="2E894D50" w14:textId="77777777" w:rsidR="00F0493E" w:rsidRDefault="00F0493E" w:rsidP="009B32FC">
      <w:pPr>
        <w:pBdr>
          <w:top w:val="nil"/>
          <w:left w:val="nil"/>
          <w:bottom w:val="nil"/>
          <w:right w:val="nil"/>
          <w:between w:val="nil"/>
        </w:pBdr>
        <w:spacing w:after="101" w:line="276" w:lineRule="auto"/>
        <w:ind w:left="426" w:right="115" w:firstLine="0"/>
        <w:rPr>
          <w:rFonts w:ascii="Arial" w:eastAsia="Arial" w:hAnsi="Arial" w:cs="Arial"/>
          <w:color w:val="000000"/>
          <w:sz w:val="22"/>
          <w:szCs w:val="22"/>
        </w:rPr>
      </w:pPr>
    </w:p>
    <w:p w14:paraId="6467C1D0" w14:textId="77777777" w:rsidR="00F0493E" w:rsidRDefault="007C47DC" w:rsidP="009B32FC">
      <w:pPr>
        <w:spacing w:after="122" w:line="276" w:lineRule="auto"/>
        <w:ind w:left="1041" w:right="115" w:firstLine="872"/>
        <w:rPr>
          <w:rFonts w:ascii="Arial" w:eastAsia="Arial" w:hAnsi="Arial" w:cs="Arial"/>
          <w:sz w:val="22"/>
          <w:szCs w:val="22"/>
        </w:rPr>
      </w:pPr>
      <w:r>
        <w:rPr>
          <w:rFonts w:ascii="Arial" w:eastAsia="Arial" w:hAnsi="Arial" w:cs="Arial"/>
          <w:noProof/>
          <w:sz w:val="22"/>
          <w:szCs w:val="22"/>
        </w:rPr>
        <w:drawing>
          <wp:inline distT="0" distB="0" distL="0" distR="0" wp14:anchorId="147D3818" wp14:editId="22DDB222">
            <wp:extent cx="3048" cy="9146"/>
            <wp:effectExtent l="0" t="0" r="0" b="0"/>
            <wp:docPr id="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3048" cy="9146"/>
                    </a:xfrm>
                    <a:prstGeom prst="rect">
                      <a:avLst/>
                    </a:prstGeom>
                    <a:ln/>
                  </pic:spPr>
                </pic:pic>
              </a:graphicData>
            </a:graphic>
          </wp:inline>
        </w:drawing>
      </w:r>
    </w:p>
    <w:p w14:paraId="7B833AE6" w14:textId="77777777" w:rsidR="00F0493E" w:rsidRDefault="007C47DC" w:rsidP="009B32FC">
      <w:pPr>
        <w:spacing w:after="90" w:line="276" w:lineRule="auto"/>
        <w:ind w:left="485" w:right="0" w:hanging="10"/>
        <w:jc w:val="center"/>
        <w:rPr>
          <w:rFonts w:ascii="Arial" w:eastAsia="Arial" w:hAnsi="Arial" w:cs="Arial"/>
          <w:b/>
          <w:sz w:val="22"/>
          <w:szCs w:val="22"/>
        </w:rPr>
      </w:pPr>
      <w:r>
        <w:rPr>
          <w:rFonts w:ascii="Arial" w:eastAsia="Arial" w:hAnsi="Arial" w:cs="Arial"/>
          <w:b/>
          <w:sz w:val="22"/>
          <w:szCs w:val="22"/>
        </w:rPr>
        <w:t>18. Závěrečná ustanovení</w:t>
      </w:r>
    </w:p>
    <w:p w14:paraId="747790CC" w14:textId="77777777" w:rsidR="00F0493E" w:rsidRDefault="007C47DC" w:rsidP="009B32FC">
      <w:pPr>
        <w:spacing w:after="78" w:line="276" w:lineRule="auto"/>
        <w:ind w:left="426" w:right="9" w:hanging="426"/>
        <w:rPr>
          <w:rFonts w:ascii="Arial" w:eastAsia="Arial" w:hAnsi="Arial" w:cs="Arial"/>
          <w:sz w:val="22"/>
          <w:szCs w:val="22"/>
        </w:rPr>
      </w:pPr>
      <w:r>
        <w:rPr>
          <w:rFonts w:ascii="Arial" w:eastAsia="Arial" w:hAnsi="Arial" w:cs="Arial"/>
          <w:sz w:val="22"/>
          <w:szCs w:val="22"/>
        </w:rPr>
        <w:t xml:space="preserve">1. </w:t>
      </w:r>
      <w:r>
        <w:rPr>
          <w:rFonts w:ascii="Arial" w:eastAsia="Arial" w:hAnsi="Arial" w:cs="Arial"/>
          <w:sz w:val="22"/>
          <w:szCs w:val="22"/>
        </w:rPr>
        <w:tab/>
        <w:t xml:space="preserve">Tato Smlouva se řídí českým právním řádem, zejména zákonem č. 89/2012 Sb., a nabývá platnosti </w:t>
      </w:r>
      <w:r>
        <w:rPr>
          <w:rFonts w:ascii="Arial" w:eastAsia="Arial" w:hAnsi="Arial" w:cs="Arial"/>
          <w:noProof/>
          <w:sz w:val="22"/>
          <w:szCs w:val="22"/>
        </w:rPr>
        <w:drawing>
          <wp:inline distT="0" distB="0" distL="0" distR="0" wp14:anchorId="2E078BC8" wp14:editId="728A51CB">
            <wp:extent cx="6096" cy="12196"/>
            <wp:effectExtent l="0" t="0" r="0" b="0"/>
            <wp:docPr id="5"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1"/>
                    <a:srcRect/>
                    <a:stretch>
                      <a:fillRect/>
                    </a:stretch>
                  </pic:blipFill>
                  <pic:spPr>
                    <a:xfrm>
                      <a:off x="0" y="0"/>
                      <a:ext cx="6096" cy="12196"/>
                    </a:xfrm>
                    <a:prstGeom prst="rect">
                      <a:avLst/>
                    </a:prstGeom>
                    <a:ln/>
                  </pic:spPr>
                </pic:pic>
              </a:graphicData>
            </a:graphic>
          </wp:inline>
        </w:drawing>
      </w:r>
      <w:r>
        <w:rPr>
          <w:rFonts w:ascii="Arial" w:eastAsia="Arial" w:hAnsi="Arial" w:cs="Arial"/>
          <w:sz w:val="22"/>
          <w:szCs w:val="22"/>
        </w:rPr>
        <w:t xml:space="preserve"> a účinnosti dnem jejího podpisu smluvními stranami.</w:t>
      </w:r>
    </w:p>
    <w:p w14:paraId="29FADD12" w14:textId="363C058A" w:rsidR="00F0493E" w:rsidRDefault="007C47DC" w:rsidP="009B32FC">
      <w:pPr>
        <w:spacing w:after="113" w:line="276" w:lineRule="auto"/>
        <w:ind w:left="426" w:right="9" w:hanging="426"/>
        <w:rPr>
          <w:rFonts w:ascii="Arial" w:eastAsia="Arial" w:hAnsi="Arial" w:cs="Arial"/>
          <w:sz w:val="22"/>
          <w:szCs w:val="22"/>
        </w:rPr>
      </w:pPr>
      <w:r>
        <w:rPr>
          <w:rFonts w:ascii="Arial" w:eastAsia="Arial" w:hAnsi="Arial" w:cs="Arial"/>
          <w:sz w:val="22"/>
          <w:szCs w:val="22"/>
        </w:rPr>
        <w:t xml:space="preserve">2. </w:t>
      </w:r>
      <w:r>
        <w:rPr>
          <w:rFonts w:ascii="Arial" w:eastAsia="Arial" w:hAnsi="Arial" w:cs="Arial"/>
          <w:sz w:val="22"/>
          <w:szCs w:val="22"/>
        </w:rPr>
        <w:tab/>
        <w:t xml:space="preserve">V případě, že k podpisu Smlouvy smluvními stranami nedojde v jednom dni, nabývá Smlouva platnosti a účinnosti dnem, kdy Smlouvu podepsala poslední smluvní strana. V případě, že Smlouva podléhá povinnosti uveřejnění v registru smluv dle zákona č. 340/2015 Sb., o zvláštních podmínkách účinnosti některých smluv, uveřejňování těchto smluv a o registru smluv (zákon o registru smluv), ve znění pozdějších předpisů, pak nabývá účinnosti v souladu s tímto </w:t>
      </w:r>
      <w:r>
        <w:rPr>
          <w:rFonts w:ascii="Arial" w:eastAsia="Arial" w:hAnsi="Arial" w:cs="Arial"/>
          <w:noProof/>
          <w:sz w:val="22"/>
          <w:szCs w:val="22"/>
        </w:rPr>
        <w:drawing>
          <wp:inline distT="0" distB="0" distL="0" distR="0" wp14:anchorId="4F700BA2" wp14:editId="187B21A4">
            <wp:extent cx="88393" cy="70122"/>
            <wp:effectExtent l="0" t="0" r="0" b="0"/>
            <wp:docPr id="7"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2"/>
                    <a:srcRect/>
                    <a:stretch>
                      <a:fillRect/>
                    </a:stretch>
                  </pic:blipFill>
                  <pic:spPr>
                    <a:xfrm>
                      <a:off x="0" y="0"/>
                      <a:ext cx="88393" cy="70122"/>
                    </a:xfrm>
                    <a:prstGeom prst="rect">
                      <a:avLst/>
                    </a:prstGeom>
                    <a:ln/>
                  </pic:spPr>
                </pic:pic>
              </a:graphicData>
            </a:graphic>
          </wp:inline>
        </w:drawing>
      </w:r>
      <w:r>
        <w:rPr>
          <w:rFonts w:ascii="Arial" w:eastAsia="Arial" w:hAnsi="Arial" w:cs="Arial"/>
          <w:sz w:val="22"/>
          <w:szCs w:val="22"/>
        </w:rPr>
        <w:t>zákonem. Povinnost uveřejnit Smlouvu má Objednatel.</w:t>
      </w:r>
    </w:p>
    <w:p w14:paraId="17FFB1DD" w14:textId="77777777" w:rsidR="00F0493E" w:rsidRDefault="007C47DC" w:rsidP="009B32FC">
      <w:pPr>
        <w:spacing w:after="123" w:line="276" w:lineRule="auto"/>
        <w:ind w:left="426" w:right="9" w:hanging="426"/>
        <w:rPr>
          <w:rFonts w:ascii="Arial" w:eastAsia="Arial" w:hAnsi="Arial" w:cs="Arial"/>
          <w:sz w:val="22"/>
          <w:szCs w:val="22"/>
        </w:rPr>
      </w:pPr>
      <w:r>
        <w:rPr>
          <w:rFonts w:ascii="Arial" w:eastAsia="Arial" w:hAnsi="Arial" w:cs="Arial"/>
          <w:sz w:val="22"/>
          <w:szCs w:val="22"/>
        </w:rPr>
        <w:t>3.</w:t>
      </w:r>
      <w:r>
        <w:rPr>
          <w:rFonts w:ascii="Arial" w:eastAsia="Arial" w:hAnsi="Arial" w:cs="Arial"/>
          <w:sz w:val="22"/>
          <w:szCs w:val="22"/>
        </w:rPr>
        <w:tab/>
        <w:t>Vzájemná komunikace, včetně úpravy termínu poskytnutí Služby dle přílohy č. 1 této Smlouvy, bude, s výjimkou jednání týkajících se změn či ukončení této Smlouvy, probíhat primárně výměnou elektronických zpráv mezi kontaktními osobami dle přílohy č. 1 této Smlouvy.</w:t>
      </w:r>
    </w:p>
    <w:p w14:paraId="47573936" w14:textId="77777777" w:rsidR="00F0493E" w:rsidRDefault="007C47DC" w:rsidP="009B32FC">
      <w:pPr>
        <w:spacing w:after="58" w:line="276" w:lineRule="auto"/>
        <w:ind w:left="426" w:right="9" w:hanging="426"/>
        <w:rPr>
          <w:rFonts w:ascii="Arial" w:eastAsia="Arial" w:hAnsi="Arial" w:cs="Arial"/>
          <w:sz w:val="22"/>
          <w:szCs w:val="22"/>
        </w:rPr>
      </w:pPr>
      <w:r>
        <w:rPr>
          <w:rFonts w:ascii="Arial" w:eastAsia="Arial" w:hAnsi="Arial" w:cs="Arial"/>
          <w:sz w:val="22"/>
          <w:szCs w:val="22"/>
        </w:rPr>
        <w:t xml:space="preserve">4. </w:t>
      </w:r>
      <w:r>
        <w:rPr>
          <w:rFonts w:ascii="Arial" w:eastAsia="Arial" w:hAnsi="Arial" w:cs="Arial"/>
          <w:sz w:val="22"/>
          <w:szCs w:val="22"/>
        </w:rPr>
        <w:tab/>
        <w:t>Smluvní strany se zavazují, že v případě sporů o obsah a plnění této Smlouvy, vynaloží veškeré úsilí, aby tyto spory byly vyřešeny smírnou cestou. Nedojde-li mezi smluvními stranami k dohodě, dohodli se Dodavatel a Objednatel, že veškeré spory vznikající z této Smlouvy a v souvislosti s ní budou rozhodovány příslušným soudem.</w:t>
      </w:r>
    </w:p>
    <w:p w14:paraId="783AA2DB" w14:textId="77777777" w:rsidR="00F0493E" w:rsidRDefault="007C47DC" w:rsidP="009B32FC">
      <w:pPr>
        <w:spacing w:after="113" w:line="276" w:lineRule="auto"/>
        <w:ind w:left="426" w:right="9" w:hanging="426"/>
        <w:rPr>
          <w:rFonts w:ascii="Arial" w:eastAsia="Arial" w:hAnsi="Arial" w:cs="Arial"/>
          <w:sz w:val="22"/>
          <w:szCs w:val="22"/>
        </w:rPr>
      </w:pPr>
      <w:r>
        <w:rPr>
          <w:rFonts w:ascii="Arial" w:eastAsia="Arial" w:hAnsi="Arial" w:cs="Arial"/>
          <w:noProof/>
          <w:sz w:val="22"/>
          <w:szCs w:val="22"/>
        </w:rPr>
        <w:drawing>
          <wp:inline distT="0" distB="0" distL="0" distR="0" wp14:anchorId="46C6579C" wp14:editId="421BDD01">
            <wp:extent cx="3048" cy="6097"/>
            <wp:effectExtent l="0" t="0" r="0" b="0"/>
            <wp:docPr id="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3"/>
                    <a:srcRect/>
                    <a:stretch>
                      <a:fillRect/>
                    </a:stretch>
                  </pic:blipFill>
                  <pic:spPr>
                    <a:xfrm>
                      <a:off x="0" y="0"/>
                      <a:ext cx="3048" cy="6097"/>
                    </a:xfrm>
                    <a:prstGeom prst="rect">
                      <a:avLst/>
                    </a:prstGeom>
                    <a:ln/>
                  </pic:spPr>
                </pic:pic>
              </a:graphicData>
            </a:graphic>
          </wp:inline>
        </w:drawing>
      </w:r>
      <w:r>
        <w:rPr>
          <w:rFonts w:ascii="Arial" w:eastAsia="Arial" w:hAnsi="Arial" w:cs="Arial"/>
          <w:sz w:val="22"/>
          <w:szCs w:val="22"/>
        </w:rPr>
        <w:t xml:space="preserve">5. </w:t>
      </w:r>
      <w:r>
        <w:rPr>
          <w:rFonts w:ascii="Arial" w:eastAsia="Arial" w:hAnsi="Arial" w:cs="Arial"/>
          <w:sz w:val="22"/>
          <w:szCs w:val="22"/>
        </w:rPr>
        <w:tab/>
        <w:t xml:space="preserve">Práva a povinnosti vyplývající z této Smlouvy ani celá tato Smlouva nemohou být smluvními stranami převedeny nebo postoupeny třetí osobě bez předchozího písemného souhlasu ostatních smluvních stran. </w:t>
      </w:r>
      <w:r>
        <w:rPr>
          <w:rFonts w:ascii="Arial" w:eastAsia="Arial" w:hAnsi="Arial" w:cs="Arial"/>
          <w:noProof/>
          <w:sz w:val="22"/>
          <w:szCs w:val="22"/>
        </w:rPr>
        <w:drawing>
          <wp:inline distT="0" distB="0" distL="0" distR="0" wp14:anchorId="41FA4754" wp14:editId="398F44CC">
            <wp:extent cx="3048" cy="9147"/>
            <wp:effectExtent l="0" t="0" r="0" b="0"/>
            <wp:docPr id="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4"/>
                    <a:srcRect/>
                    <a:stretch>
                      <a:fillRect/>
                    </a:stretch>
                  </pic:blipFill>
                  <pic:spPr>
                    <a:xfrm>
                      <a:off x="0" y="0"/>
                      <a:ext cx="3048" cy="9147"/>
                    </a:xfrm>
                    <a:prstGeom prst="rect">
                      <a:avLst/>
                    </a:prstGeom>
                    <a:ln/>
                  </pic:spPr>
                </pic:pic>
              </a:graphicData>
            </a:graphic>
          </wp:inline>
        </w:drawing>
      </w:r>
    </w:p>
    <w:p w14:paraId="7C86AE61" w14:textId="77777777" w:rsidR="00F0493E" w:rsidRDefault="007C47DC" w:rsidP="009B32FC">
      <w:pPr>
        <w:spacing w:after="94" w:line="276" w:lineRule="auto"/>
        <w:ind w:left="426" w:right="9" w:hanging="426"/>
        <w:rPr>
          <w:rFonts w:ascii="Arial" w:eastAsia="Arial" w:hAnsi="Arial" w:cs="Arial"/>
          <w:sz w:val="22"/>
          <w:szCs w:val="22"/>
        </w:rPr>
      </w:pPr>
      <w:r>
        <w:rPr>
          <w:rFonts w:ascii="Arial" w:eastAsia="Arial" w:hAnsi="Arial" w:cs="Arial"/>
          <w:noProof/>
          <w:sz w:val="22"/>
          <w:szCs w:val="22"/>
        </w:rPr>
        <w:lastRenderedPageBreak/>
        <w:drawing>
          <wp:inline distT="0" distB="0" distL="0" distR="0" wp14:anchorId="484F136F" wp14:editId="1CA9748D">
            <wp:extent cx="3048" cy="9148"/>
            <wp:effectExtent l="0" t="0" r="0" b="0"/>
            <wp:docPr id="9"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5"/>
                    <a:srcRect/>
                    <a:stretch>
                      <a:fillRect/>
                    </a:stretch>
                  </pic:blipFill>
                  <pic:spPr>
                    <a:xfrm>
                      <a:off x="0" y="0"/>
                      <a:ext cx="3048" cy="9148"/>
                    </a:xfrm>
                    <a:prstGeom prst="rect">
                      <a:avLst/>
                    </a:prstGeom>
                    <a:ln/>
                  </pic:spPr>
                </pic:pic>
              </a:graphicData>
            </a:graphic>
          </wp:inline>
        </w:drawing>
      </w:r>
      <w:r>
        <w:rPr>
          <w:rFonts w:ascii="Arial" w:eastAsia="Arial" w:hAnsi="Arial" w:cs="Arial"/>
          <w:sz w:val="22"/>
          <w:szCs w:val="22"/>
        </w:rPr>
        <w:t xml:space="preserve">6. </w:t>
      </w:r>
      <w:r>
        <w:rPr>
          <w:rFonts w:ascii="Arial" w:eastAsia="Arial" w:hAnsi="Arial" w:cs="Arial"/>
          <w:sz w:val="22"/>
          <w:szCs w:val="22"/>
        </w:rPr>
        <w:tab/>
        <w:t xml:space="preserve">Stane-li se některé ustanovení této Smlouvy neplatné nebo neúčinné, nedotýká se to ostatních </w:t>
      </w:r>
      <w:r>
        <w:rPr>
          <w:rFonts w:ascii="Arial" w:eastAsia="Arial" w:hAnsi="Arial" w:cs="Arial"/>
          <w:noProof/>
          <w:sz w:val="22"/>
          <w:szCs w:val="22"/>
        </w:rPr>
        <w:drawing>
          <wp:inline distT="0" distB="0" distL="0" distR="0" wp14:anchorId="2BE8F5ED" wp14:editId="232F617C">
            <wp:extent cx="12192" cy="12195"/>
            <wp:effectExtent l="0" t="0" r="0" b="0"/>
            <wp:docPr id="11"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6"/>
                    <a:srcRect/>
                    <a:stretch>
                      <a:fillRect/>
                    </a:stretch>
                  </pic:blipFill>
                  <pic:spPr>
                    <a:xfrm>
                      <a:off x="0" y="0"/>
                      <a:ext cx="12192" cy="12195"/>
                    </a:xfrm>
                    <a:prstGeom prst="rect">
                      <a:avLst/>
                    </a:prstGeom>
                    <a:ln/>
                  </pic:spPr>
                </pic:pic>
              </a:graphicData>
            </a:graphic>
          </wp:inline>
        </w:drawing>
      </w:r>
      <w:r>
        <w:rPr>
          <w:rFonts w:ascii="Arial" w:eastAsia="Arial" w:hAnsi="Arial" w:cs="Arial"/>
          <w:sz w:val="22"/>
          <w:szCs w:val="22"/>
        </w:rPr>
        <w:t xml:space="preserve"> ustanovení této Smlouvy, jež zůstávají nadále platná a účinná.</w:t>
      </w:r>
    </w:p>
    <w:p w14:paraId="55DCC522" w14:textId="77777777" w:rsidR="00F0493E" w:rsidRDefault="007C47DC" w:rsidP="009B32FC">
      <w:pPr>
        <w:spacing w:after="114" w:line="276" w:lineRule="auto"/>
        <w:ind w:left="426" w:right="9" w:hanging="426"/>
        <w:rPr>
          <w:rFonts w:ascii="Arial" w:eastAsia="Arial" w:hAnsi="Arial" w:cs="Arial"/>
          <w:sz w:val="22"/>
          <w:szCs w:val="22"/>
        </w:rPr>
      </w:pPr>
      <w:bookmarkStart w:id="4" w:name="_1fob9te" w:colFirst="0" w:colLast="0"/>
      <w:bookmarkEnd w:id="4"/>
      <w:r>
        <w:rPr>
          <w:rFonts w:ascii="Arial" w:eastAsia="Arial" w:hAnsi="Arial" w:cs="Arial"/>
          <w:sz w:val="22"/>
          <w:szCs w:val="22"/>
        </w:rPr>
        <w:t>7.</w:t>
      </w:r>
      <w:r>
        <w:rPr>
          <w:rFonts w:ascii="Arial" w:eastAsia="Arial" w:hAnsi="Arial" w:cs="Arial"/>
          <w:sz w:val="22"/>
          <w:szCs w:val="22"/>
        </w:rPr>
        <w:tab/>
        <w:t xml:space="preserve">Smluvní strany si sdělily veškeré skutkové a právní okolnosti, o nichž k datu podpisu této Smlouvy věděly či vědět musely, a které jsou relevantní ve vztahu k uzavření této Smlouvy. Kromě </w:t>
      </w:r>
      <w:r>
        <w:rPr>
          <w:rFonts w:ascii="Arial" w:eastAsia="Arial" w:hAnsi="Arial" w:cs="Arial"/>
          <w:noProof/>
          <w:sz w:val="22"/>
          <w:szCs w:val="22"/>
        </w:rPr>
        <w:drawing>
          <wp:inline distT="0" distB="0" distL="0" distR="0" wp14:anchorId="6BBBAA76" wp14:editId="19875799">
            <wp:extent cx="18288" cy="24391"/>
            <wp:effectExtent l="0" t="0" r="0" b="0"/>
            <wp:docPr id="12"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17"/>
                    <a:srcRect/>
                    <a:stretch>
                      <a:fillRect/>
                    </a:stretch>
                  </pic:blipFill>
                  <pic:spPr>
                    <a:xfrm>
                      <a:off x="0" y="0"/>
                      <a:ext cx="18288" cy="24391"/>
                    </a:xfrm>
                    <a:prstGeom prst="rect">
                      <a:avLst/>
                    </a:prstGeom>
                    <a:ln/>
                  </pic:spPr>
                </pic:pic>
              </a:graphicData>
            </a:graphic>
          </wp:inline>
        </w:drawing>
      </w:r>
      <w:r>
        <w:rPr>
          <w:rFonts w:ascii="Arial" w:eastAsia="Arial" w:hAnsi="Arial" w:cs="Arial"/>
          <w:sz w:val="22"/>
          <w:szCs w:val="22"/>
        </w:rPr>
        <w:t xml:space="preserve"> ujištění, která si smluvní strany poskytly v této Smlouvě, nebude mít žádná ze stran žádná další práva a povinnosti v souvislosti s jakýmikoliv skutečnostmi, které vyjdou najevo a o kterých neposkytla druhá strana informace pří jednání o této Smlouvě. Výjimkou budou případy, kdy </w:t>
      </w:r>
      <w:r>
        <w:rPr>
          <w:rFonts w:ascii="Arial" w:eastAsia="Arial" w:hAnsi="Arial" w:cs="Arial"/>
          <w:noProof/>
          <w:sz w:val="22"/>
          <w:szCs w:val="22"/>
        </w:rPr>
        <w:drawing>
          <wp:inline distT="0" distB="0" distL="0" distR="0" wp14:anchorId="78383D41" wp14:editId="2092DB0E">
            <wp:extent cx="12192" cy="9146"/>
            <wp:effectExtent l="0" t="0" r="0" b="0"/>
            <wp:docPr id="1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8"/>
                    <a:srcRect/>
                    <a:stretch>
                      <a:fillRect/>
                    </a:stretch>
                  </pic:blipFill>
                  <pic:spPr>
                    <a:xfrm>
                      <a:off x="0" y="0"/>
                      <a:ext cx="12192" cy="9146"/>
                    </a:xfrm>
                    <a:prstGeom prst="rect">
                      <a:avLst/>
                    </a:prstGeom>
                    <a:ln/>
                  </pic:spPr>
                </pic:pic>
              </a:graphicData>
            </a:graphic>
          </wp:inline>
        </w:drawing>
      </w:r>
      <w:r>
        <w:rPr>
          <w:rFonts w:ascii="Arial" w:eastAsia="Arial" w:hAnsi="Arial" w:cs="Arial"/>
          <w:sz w:val="22"/>
          <w:szCs w:val="22"/>
        </w:rPr>
        <w:t xml:space="preserve"> daná strana úmyslně uvedla druhou stranu ve skutkový omyl ohledně předmětu této Smlouvy.</w:t>
      </w:r>
    </w:p>
    <w:p w14:paraId="28CB0510" w14:textId="77777777" w:rsidR="00AB3430" w:rsidRDefault="007C47DC" w:rsidP="00AB3430">
      <w:pPr>
        <w:spacing w:line="276" w:lineRule="auto"/>
        <w:ind w:left="426" w:right="9" w:hanging="426"/>
        <w:rPr>
          <w:rFonts w:ascii="Arial" w:eastAsia="Arial" w:hAnsi="Arial" w:cs="Arial"/>
          <w:sz w:val="22"/>
          <w:szCs w:val="22"/>
        </w:rPr>
      </w:pPr>
      <w:r>
        <w:rPr>
          <w:rFonts w:ascii="Arial" w:eastAsia="Arial" w:hAnsi="Arial" w:cs="Arial"/>
          <w:sz w:val="22"/>
          <w:szCs w:val="22"/>
        </w:rPr>
        <w:t xml:space="preserve">8. </w:t>
      </w:r>
      <w:r>
        <w:rPr>
          <w:rFonts w:ascii="Arial" w:eastAsia="Arial" w:hAnsi="Arial" w:cs="Arial"/>
          <w:sz w:val="22"/>
          <w:szCs w:val="22"/>
        </w:rPr>
        <w:tab/>
        <w:t>Tuto Smlouvu je možné měnit pouze formou písemných vzestupně číslovaných dodatků podepsaných oprávněnými zástupci obou smluvních stran. Změny v kontaktních osobách se nepovažují za změny dle této Smlouvy a nebudou prováděny formou dodatku k této Smlouvě.</w:t>
      </w:r>
    </w:p>
    <w:p w14:paraId="00B69929" w14:textId="3DE5985D" w:rsidR="00F0493E" w:rsidRDefault="00AB3430" w:rsidP="00AB3430">
      <w:pPr>
        <w:spacing w:line="276" w:lineRule="auto"/>
        <w:ind w:left="426" w:right="9" w:hanging="426"/>
        <w:rPr>
          <w:rFonts w:ascii="Arial" w:eastAsia="Arial" w:hAnsi="Arial" w:cs="Arial"/>
          <w:sz w:val="22"/>
          <w:szCs w:val="22"/>
        </w:rPr>
      </w:pPr>
      <w:r>
        <w:rPr>
          <w:rFonts w:ascii="Arial" w:eastAsia="Arial" w:hAnsi="Arial" w:cs="Arial"/>
          <w:sz w:val="22"/>
          <w:szCs w:val="22"/>
        </w:rPr>
        <w:t xml:space="preserve">9.  </w:t>
      </w:r>
      <w:r w:rsidR="007C47DC">
        <w:rPr>
          <w:rFonts w:ascii="Arial" w:eastAsia="Arial" w:hAnsi="Arial" w:cs="Arial"/>
          <w:sz w:val="22"/>
          <w:szCs w:val="22"/>
        </w:rPr>
        <w:t xml:space="preserve">Vůle smluvních stran je vyjádřena též v dále uvedených dokumentech a </w:t>
      </w:r>
      <w:r>
        <w:rPr>
          <w:rFonts w:ascii="Arial" w:eastAsia="Arial" w:hAnsi="Arial" w:cs="Arial"/>
          <w:sz w:val="22"/>
          <w:szCs w:val="22"/>
        </w:rPr>
        <w:t xml:space="preserve">podkladech, </w:t>
      </w:r>
      <w:r w:rsidR="007C47DC">
        <w:rPr>
          <w:rFonts w:ascii="Arial" w:eastAsia="Arial" w:hAnsi="Arial" w:cs="Arial"/>
          <w:sz w:val="22"/>
          <w:szCs w:val="22"/>
        </w:rPr>
        <w:t>které tvoří nedílnou součást této Smlouvy:</w:t>
      </w:r>
    </w:p>
    <w:p w14:paraId="781E7A1B" w14:textId="77777777" w:rsidR="00F0493E" w:rsidRDefault="007C47DC" w:rsidP="009B32FC">
      <w:pPr>
        <w:spacing w:after="0" w:line="276" w:lineRule="auto"/>
        <w:ind w:left="360" w:right="0" w:firstLine="0"/>
        <w:rPr>
          <w:rFonts w:ascii="Arial" w:eastAsia="Arial" w:hAnsi="Arial" w:cs="Arial"/>
          <w:sz w:val="22"/>
          <w:szCs w:val="22"/>
          <w:highlight w:val="yellow"/>
        </w:rPr>
      </w:pPr>
      <w:r>
        <w:rPr>
          <w:rFonts w:ascii="Arial" w:eastAsia="Arial" w:hAnsi="Arial" w:cs="Arial"/>
          <w:sz w:val="22"/>
          <w:szCs w:val="22"/>
        </w:rPr>
        <w:t xml:space="preserve"> </w:t>
      </w:r>
    </w:p>
    <w:p w14:paraId="443F5133" w14:textId="77777777" w:rsidR="00F0493E" w:rsidRDefault="007C47DC" w:rsidP="009B32FC">
      <w:pPr>
        <w:spacing w:after="0" w:line="276" w:lineRule="auto"/>
        <w:ind w:left="792" w:right="0" w:firstLine="0"/>
        <w:rPr>
          <w:rFonts w:ascii="Arial" w:eastAsia="Arial" w:hAnsi="Arial" w:cs="Arial"/>
          <w:sz w:val="22"/>
          <w:szCs w:val="22"/>
        </w:rPr>
      </w:pPr>
      <w:r>
        <w:rPr>
          <w:rFonts w:ascii="Arial" w:eastAsia="Arial" w:hAnsi="Arial" w:cs="Arial"/>
          <w:sz w:val="22"/>
          <w:szCs w:val="22"/>
        </w:rPr>
        <w:t xml:space="preserve">Příloha č. 1 Rámcové smlouvy: Popis požadavků na služby </w:t>
      </w:r>
    </w:p>
    <w:p w14:paraId="4C1AEC6A" w14:textId="77777777" w:rsidR="00F0493E" w:rsidRDefault="007C47DC" w:rsidP="009B32FC">
      <w:pPr>
        <w:spacing w:after="0" w:line="276" w:lineRule="auto"/>
        <w:ind w:left="792" w:right="0" w:firstLine="0"/>
        <w:rPr>
          <w:rFonts w:ascii="Arial" w:eastAsia="Arial" w:hAnsi="Arial" w:cs="Arial"/>
          <w:sz w:val="22"/>
          <w:szCs w:val="22"/>
        </w:rPr>
      </w:pPr>
      <w:r>
        <w:rPr>
          <w:rFonts w:ascii="Arial" w:eastAsia="Arial" w:hAnsi="Arial" w:cs="Arial"/>
          <w:sz w:val="22"/>
          <w:szCs w:val="22"/>
        </w:rPr>
        <w:t>Příloha č. 2 Rámcové smlouvy: Popis splnění požadavků na službu</w:t>
      </w:r>
    </w:p>
    <w:p w14:paraId="3FEC8503" w14:textId="77777777" w:rsidR="00F0493E" w:rsidRDefault="007C47DC" w:rsidP="009B32FC">
      <w:pPr>
        <w:spacing w:after="0" w:line="276" w:lineRule="auto"/>
        <w:ind w:left="792" w:right="0" w:firstLine="0"/>
        <w:rPr>
          <w:rFonts w:ascii="Arial" w:eastAsia="Arial" w:hAnsi="Arial" w:cs="Arial"/>
          <w:sz w:val="22"/>
          <w:szCs w:val="22"/>
          <w:highlight w:val="yellow"/>
        </w:rPr>
      </w:pPr>
      <w:r>
        <w:rPr>
          <w:rFonts w:ascii="Arial" w:eastAsia="Arial" w:hAnsi="Arial" w:cs="Arial"/>
          <w:sz w:val="22"/>
          <w:szCs w:val="22"/>
        </w:rPr>
        <w:t>Příloha č. 3 Požadavky a opatření pro zajištění bezpečnosti informací a informačních aktiv</w:t>
      </w:r>
    </w:p>
    <w:p w14:paraId="6FB78A25" w14:textId="77777777" w:rsidR="00F0493E" w:rsidRDefault="007C47DC" w:rsidP="009B32FC">
      <w:pPr>
        <w:spacing w:after="0" w:line="276" w:lineRule="auto"/>
        <w:ind w:left="792" w:right="0" w:firstLine="0"/>
        <w:rPr>
          <w:rFonts w:ascii="Arial" w:eastAsia="Arial" w:hAnsi="Arial" w:cs="Arial"/>
          <w:sz w:val="22"/>
          <w:szCs w:val="22"/>
        </w:rPr>
      </w:pPr>
      <w:r>
        <w:rPr>
          <w:rFonts w:ascii="Arial" w:eastAsia="Arial" w:hAnsi="Arial" w:cs="Arial"/>
          <w:sz w:val="22"/>
          <w:szCs w:val="22"/>
        </w:rPr>
        <w:t>Příloha č. 4 Položkový rozpočet</w:t>
      </w:r>
    </w:p>
    <w:p w14:paraId="6F3BA746" w14:textId="77777777" w:rsidR="00F0493E" w:rsidRDefault="007C47DC" w:rsidP="009B32FC">
      <w:pPr>
        <w:spacing w:after="0" w:line="276" w:lineRule="auto"/>
        <w:ind w:left="792" w:right="0" w:firstLine="0"/>
        <w:rPr>
          <w:rFonts w:ascii="Arial" w:eastAsia="Arial" w:hAnsi="Arial" w:cs="Arial"/>
          <w:sz w:val="22"/>
          <w:szCs w:val="22"/>
        </w:rPr>
      </w:pPr>
      <w:proofErr w:type="gramStart"/>
      <w:r>
        <w:rPr>
          <w:rFonts w:ascii="Arial" w:eastAsia="Arial" w:hAnsi="Arial" w:cs="Arial"/>
          <w:sz w:val="22"/>
          <w:szCs w:val="22"/>
        </w:rPr>
        <w:t>Příloha. č 5 Harmonogram</w:t>
      </w:r>
      <w:proofErr w:type="gramEnd"/>
    </w:p>
    <w:p w14:paraId="5E8D0FC1" w14:textId="0279FCA0" w:rsidR="00F0493E" w:rsidRPr="00AB3430" w:rsidRDefault="007C47DC" w:rsidP="009B32FC">
      <w:pPr>
        <w:spacing w:after="0" w:line="276" w:lineRule="auto"/>
        <w:ind w:left="0" w:right="0" w:firstLine="0"/>
        <w:rPr>
          <w:rFonts w:ascii="Arial" w:eastAsia="Arial" w:hAnsi="Arial" w:cs="Arial"/>
          <w:b/>
          <w:i/>
          <w:sz w:val="22"/>
          <w:szCs w:val="22"/>
        </w:rPr>
      </w:pPr>
      <w:r w:rsidRPr="00AB3430">
        <w:rPr>
          <w:rFonts w:ascii="Arial" w:eastAsia="Arial" w:hAnsi="Arial" w:cs="Arial"/>
          <w:b/>
          <w:i/>
          <w:sz w:val="22"/>
          <w:szCs w:val="22"/>
        </w:rPr>
        <w:t xml:space="preserve">V případě </w:t>
      </w:r>
      <w:r w:rsidRPr="002C687E">
        <w:rPr>
          <w:rFonts w:ascii="Arial" w:eastAsia="Arial" w:hAnsi="Arial" w:cs="Arial"/>
          <w:b/>
          <w:i/>
          <w:sz w:val="22"/>
          <w:szCs w:val="22"/>
        </w:rPr>
        <w:t xml:space="preserve">použití </w:t>
      </w:r>
      <w:r w:rsidR="002C687E" w:rsidRPr="002C687E">
        <w:rPr>
          <w:rFonts w:ascii="Arial" w:eastAsia="Arial" w:hAnsi="Arial" w:cs="Arial"/>
          <w:b/>
          <w:i/>
          <w:sz w:val="22"/>
          <w:szCs w:val="22"/>
        </w:rPr>
        <w:t>Sankčně - motivačního modelu</w:t>
      </w:r>
    </w:p>
    <w:p w14:paraId="64A24B88" w14:textId="77777777" w:rsidR="00F0493E" w:rsidRDefault="007C47DC" w:rsidP="009B32FC">
      <w:pPr>
        <w:spacing w:after="0" w:line="276" w:lineRule="auto"/>
        <w:ind w:left="0" w:right="0" w:firstLine="720"/>
        <w:rPr>
          <w:rFonts w:ascii="Arial" w:eastAsia="Arial" w:hAnsi="Arial" w:cs="Arial"/>
          <w:sz w:val="22"/>
          <w:szCs w:val="22"/>
        </w:rPr>
      </w:pPr>
      <w:r>
        <w:rPr>
          <w:rFonts w:ascii="Arial" w:eastAsia="Arial" w:hAnsi="Arial" w:cs="Arial"/>
          <w:sz w:val="22"/>
          <w:szCs w:val="22"/>
        </w:rPr>
        <w:t>Příloha č. 6 - KPI - příloha bude doplněna v rámci úvodní analýzy</w:t>
      </w:r>
    </w:p>
    <w:p w14:paraId="41389A3D" w14:textId="77777777" w:rsidR="00F0493E" w:rsidRDefault="007C47DC" w:rsidP="00AB3430">
      <w:pPr>
        <w:spacing w:after="0" w:line="276" w:lineRule="auto"/>
        <w:ind w:left="0" w:right="0" w:firstLine="720"/>
        <w:rPr>
          <w:rFonts w:ascii="Arial" w:eastAsia="Arial" w:hAnsi="Arial" w:cs="Arial"/>
          <w:sz w:val="22"/>
          <w:szCs w:val="22"/>
        </w:rPr>
      </w:pPr>
      <w:r>
        <w:rPr>
          <w:rFonts w:ascii="Arial" w:eastAsia="Arial" w:hAnsi="Arial" w:cs="Arial"/>
          <w:sz w:val="22"/>
          <w:szCs w:val="22"/>
        </w:rPr>
        <w:t>Příloha č. 7 – Sankčně – motivační model</w:t>
      </w:r>
    </w:p>
    <w:p w14:paraId="3381FD56" w14:textId="77777777" w:rsidR="00F0493E" w:rsidRDefault="00F0493E" w:rsidP="009B32FC">
      <w:pPr>
        <w:spacing w:line="276" w:lineRule="auto"/>
        <w:ind w:left="0" w:right="9" w:firstLine="0"/>
        <w:rPr>
          <w:rFonts w:ascii="Arial" w:eastAsia="Arial" w:hAnsi="Arial" w:cs="Arial"/>
          <w:sz w:val="22"/>
          <w:szCs w:val="22"/>
        </w:rPr>
      </w:pPr>
    </w:p>
    <w:p w14:paraId="1CE0AAA8" w14:textId="77777777" w:rsidR="00F0493E" w:rsidRDefault="007C47DC" w:rsidP="009B32FC">
      <w:pPr>
        <w:pBdr>
          <w:top w:val="nil"/>
          <w:left w:val="nil"/>
          <w:bottom w:val="nil"/>
          <w:right w:val="nil"/>
          <w:between w:val="nil"/>
        </w:pBdr>
        <w:spacing w:line="276" w:lineRule="auto"/>
        <w:ind w:left="426" w:right="71" w:hanging="426"/>
        <w:rPr>
          <w:rFonts w:ascii="Arial" w:eastAsia="Arial" w:hAnsi="Arial" w:cs="Arial"/>
          <w:sz w:val="22"/>
          <w:szCs w:val="22"/>
        </w:rPr>
      </w:pPr>
      <w:r>
        <w:rPr>
          <w:rFonts w:ascii="Arial" w:eastAsia="Arial" w:hAnsi="Arial" w:cs="Arial"/>
          <w:sz w:val="22"/>
          <w:szCs w:val="22"/>
        </w:rPr>
        <w:t>10. Tato smlouva je vyhotovena v elektronické formě a podepsána zástupci smluvních strana prostřednictvím digitálních podpisů. Každá smluvní strana obdrží dvojstranné digitálně podepsané vyhotovení.</w:t>
      </w:r>
    </w:p>
    <w:p w14:paraId="71FF9D69" w14:textId="77777777" w:rsidR="00F0493E" w:rsidRDefault="00F0493E" w:rsidP="009B32FC">
      <w:pPr>
        <w:pBdr>
          <w:top w:val="nil"/>
          <w:left w:val="nil"/>
          <w:bottom w:val="nil"/>
          <w:right w:val="nil"/>
          <w:between w:val="nil"/>
        </w:pBdr>
        <w:spacing w:line="276" w:lineRule="auto"/>
        <w:ind w:left="426" w:right="71" w:hanging="426"/>
        <w:rPr>
          <w:rFonts w:ascii="Arial" w:eastAsia="Arial" w:hAnsi="Arial" w:cs="Arial"/>
          <w:sz w:val="22"/>
          <w:szCs w:val="22"/>
        </w:rPr>
      </w:pPr>
    </w:p>
    <w:p w14:paraId="7646AFB1" w14:textId="77777777" w:rsidR="00F0493E" w:rsidRDefault="00F0493E" w:rsidP="009B32FC">
      <w:pPr>
        <w:spacing w:after="0" w:line="276" w:lineRule="auto"/>
        <w:ind w:left="0" w:right="0" w:firstLine="0"/>
        <w:rPr>
          <w:rFonts w:ascii="Arial" w:eastAsia="Arial" w:hAnsi="Arial" w:cs="Arial"/>
          <w:color w:val="000000"/>
          <w:sz w:val="22"/>
          <w:szCs w:val="22"/>
        </w:rPr>
      </w:pPr>
    </w:p>
    <w:p w14:paraId="10CEFE88" w14:textId="77777777" w:rsidR="00F0493E" w:rsidRDefault="007C47DC" w:rsidP="009B32FC">
      <w:pPr>
        <w:spacing w:after="0" w:line="276" w:lineRule="auto"/>
        <w:ind w:left="0" w:right="0" w:firstLine="0"/>
        <w:rPr>
          <w:rFonts w:ascii="Times New Roman" w:eastAsia="Times New Roman" w:hAnsi="Times New Roman" w:cs="Times New Roman"/>
          <w:sz w:val="24"/>
          <w:szCs w:val="24"/>
        </w:rPr>
      </w:pPr>
      <w:r>
        <w:rPr>
          <w:rFonts w:ascii="Arial" w:eastAsia="Arial" w:hAnsi="Arial" w:cs="Arial"/>
          <w:color w:val="000000"/>
          <w:sz w:val="22"/>
          <w:szCs w:val="22"/>
        </w:rPr>
        <w:t>V Jihlavě</w:t>
      </w:r>
    </w:p>
    <w:p w14:paraId="70076A2A" w14:textId="77777777" w:rsidR="00F0493E" w:rsidRDefault="00F0493E" w:rsidP="009B32FC">
      <w:pPr>
        <w:spacing w:after="240" w:line="276" w:lineRule="auto"/>
        <w:ind w:left="0" w:right="0" w:firstLine="0"/>
        <w:jc w:val="left"/>
        <w:rPr>
          <w:rFonts w:ascii="Times New Roman" w:eastAsia="Times New Roman" w:hAnsi="Times New Roman" w:cs="Times New Roman"/>
          <w:sz w:val="24"/>
          <w:szCs w:val="24"/>
        </w:rPr>
      </w:pPr>
    </w:p>
    <w:p w14:paraId="6780C764" w14:textId="77777777" w:rsidR="00F0493E" w:rsidRDefault="007C47DC" w:rsidP="009B32FC">
      <w:pPr>
        <w:spacing w:after="0" w:line="276" w:lineRule="auto"/>
        <w:ind w:left="0" w:right="0" w:firstLine="0"/>
        <w:rPr>
          <w:rFonts w:ascii="Times New Roman" w:eastAsia="Times New Roman" w:hAnsi="Times New Roman" w:cs="Times New Roman"/>
          <w:sz w:val="24"/>
          <w:szCs w:val="24"/>
        </w:rPr>
      </w:pPr>
      <w:r>
        <w:rPr>
          <w:rFonts w:ascii="Arial" w:eastAsia="Arial" w:hAnsi="Arial" w:cs="Arial"/>
          <w:color w:val="000000"/>
          <w:sz w:val="22"/>
          <w:szCs w:val="22"/>
        </w:rPr>
        <w:t>Kraj Vysočina</w:t>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p>
    <w:p w14:paraId="526E242A" w14:textId="77777777" w:rsidR="00F0493E" w:rsidRDefault="007C47DC" w:rsidP="009B32FC">
      <w:pPr>
        <w:spacing w:after="0" w:line="276" w:lineRule="auto"/>
        <w:ind w:left="0" w:right="0" w:firstLine="0"/>
        <w:rPr>
          <w:rFonts w:ascii="Times New Roman" w:eastAsia="Times New Roman" w:hAnsi="Times New Roman" w:cs="Times New Roman"/>
          <w:sz w:val="24"/>
          <w:szCs w:val="24"/>
        </w:rPr>
      </w:pPr>
      <w:r>
        <w:rPr>
          <w:rFonts w:ascii="Arial" w:eastAsia="Arial" w:hAnsi="Arial" w:cs="Arial"/>
          <w:color w:val="000000"/>
          <w:sz w:val="22"/>
          <w:szCs w:val="22"/>
        </w:rPr>
        <w:t>Mgr Jan Tourek</w:t>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p>
    <w:p w14:paraId="666E3B1E" w14:textId="77777777" w:rsidR="00F0493E" w:rsidRDefault="007C47DC" w:rsidP="009B32FC">
      <w:pPr>
        <w:spacing w:after="0" w:line="276" w:lineRule="auto"/>
        <w:ind w:left="0" w:right="0" w:firstLine="0"/>
        <w:rPr>
          <w:rFonts w:ascii="Times New Roman" w:eastAsia="Times New Roman" w:hAnsi="Times New Roman" w:cs="Times New Roman"/>
          <w:sz w:val="24"/>
          <w:szCs w:val="24"/>
        </w:rPr>
      </w:pPr>
      <w:r>
        <w:rPr>
          <w:rFonts w:ascii="Arial" w:eastAsia="Arial" w:hAnsi="Arial" w:cs="Arial"/>
          <w:color w:val="000000"/>
          <w:sz w:val="22"/>
          <w:szCs w:val="22"/>
        </w:rPr>
        <w:t>radní pro sociální oblast  (podepsáno elektronicky)</w:t>
      </w:r>
    </w:p>
    <w:p w14:paraId="2DDEE243" w14:textId="77777777" w:rsidR="00F0493E" w:rsidRDefault="00F0493E" w:rsidP="009B32FC">
      <w:pPr>
        <w:spacing w:after="0" w:line="276" w:lineRule="auto"/>
        <w:ind w:left="0" w:right="0" w:firstLine="0"/>
        <w:jc w:val="left"/>
        <w:rPr>
          <w:rFonts w:ascii="Times New Roman" w:eastAsia="Times New Roman" w:hAnsi="Times New Roman" w:cs="Times New Roman"/>
          <w:sz w:val="24"/>
          <w:szCs w:val="24"/>
        </w:rPr>
      </w:pPr>
    </w:p>
    <w:p w14:paraId="5A9B018D" w14:textId="66915E3B" w:rsidR="00F0493E" w:rsidRDefault="007C47DC" w:rsidP="009B32FC">
      <w:pPr>
        <w:spacing w:after="0" w:line="276" w:lineRule="auto"/>
        <w:ind w:left="0" w:right="0" w:firstLine="0"/>
        <w:rPr>
          <w:rFonts w:ascii="Arial" w:eastAsia="Arial" w:hAnsi="Arial" w:cs="Arial"/>
          <w:b/>
          <w:color w:val="000000"/>
          <w:sz w:val="22"/>
          <w:szCs w:val="22"/>
        </w:rPr>
      </w:pPr>
      <w:r>
        <w:rPr>
          <w:rFonts w:ascii="Arial" w:eastAsia="Arial" w:hAnsi="Arial" w:cs="Arial"/>
          <w:color w:val="000000"/>
          <w:sz w:val="22"/>
          <w:szCs w:val="22"/>
        </w:rPr>
        <w:t xml:space="preserve">V </w:t>
      </w:r>
      <w:r>
        <w:rPr>
          <w:rFonts w:ascii="Arial" w:eastAsia="Arial" w:hAnsi="Arial" w:cs="Arial"/>
          <w:b/>
          <w:color w:val="000000"/>
          <w:sz w:val="22"/>
          <w:szCs w:val="22"/>
        </w:rPr>
        <w:t>[_____]</w:t>
      </w:r>
    </w:p>
    <w:p w14:paraId="71D8DC71" w14:textId="278DC12E" w:rsidR="002C687E" w:rsidRDefault="002C687E" w:rsidP="009B32FC">
      <w:pPr>
        <w:spacing w:after="0" w:line="276" w:lineRule="auto"/>
        <w:ind w:left="0" w:right="0" w:firstLine="0"/>
        <w:rPr>
          <w:rFonts w:ascii="Times New Roman" w:eastAsia="Times New Roman" w:hAnsi="Times New Roman" w:cs="Times New Roman"/>
          <w:sz w:val="24"/>
          <w:szCs w:val="24"/>
        </w:rPr>
      </w:pPr>
    </w:p>
    <w:p w14:paraId="4B7F901C" w14:textId="446DFA5D" w:rsidR="002C687E" w:rsidRPr="002C687E" w:rsidRDefault="002C687E" w:rsidP="009B32FC">
      <w:pPr>
        <w:spacing w:after="240" w:line="276" w:lineRule="auto"/>
        <w:ind w:left="0" w:right="0" w:firstLine="0"/>
        <w:jc w:val="left"/>
        <w:rPr>
          <w:rFonts w:ascii="Arial" w:eastAsia="Times New Roman" w:hAnsi="Arial" w:cs="Arial"/>
          <w:sz w:val="22"/>
          <w:szCs w:val="22"/>
        </w:rPr>
      </w:pPr>
      <w:r>
        <w:rPr>
          <w:rFonts w:ascii="Arial" w:eastAsia="Times New Roman" w:hAnsi="Arial" w:cs="Arial"/>
          <w:sz w:val="22"/>
          <w:szCs w:val="22"/>
        </w:rPr>
        <w:t>Za dodavatele</w:t>
      </w:r>
    </w:p>
    <w:p w14:paraId="53E0B212" w14:textId="77777777" w:rsidR="00F0493E" w:rsidRDefault="007C47DC" w:rsidP="009B32FC">
      <w:pPr>
        <w:spacing w:after="0" w:line="276" w:lineRule="auto"/>
        <w:ind w:left="0" w:right="0" w:firstLine="0"/>
        <w:rPr>
          <w:rFonts w:ascii="Times New Roman" w:eastAsia="Times New Roman" w:hAnsi="Times New Roman" w:cs="Times New Roman"/>
          <w:sz w:val="24"/>
          <w:szCs w:val="24"/>
        </w:rPr>
      </w:pPr>
      <w:r>
        <w:rPr>
          <w:rFonts w:ascii="Arial" w:eastAsia="Arial" w:hAnsi="Arial" w:cs="Arial"/>
          <w:b/>
          <w:color w:val="000000"/>
          <w:sz w:val="22"/>
          <w:szCs w:val="22"/>
        </w:rPr>
        <w:t>[_____]</w:t>
      </w:r>
      <w:r>
        <w:rPr>
          <w:rFonts w:ascii="Arial" w:eastAsia="Arial" w:hAnsi="Arial" w:cs="Arial"/>
          <w:color w:val="000000"/>
          <w:sz w:val="22"/>
          <w:szCs w:val="22"/>
        </w:rPr>
        <w:t xml:space="preserve"> (podepsáno elektronicky) </w:t>
      </w:r>
    </w:p>
    <w:p w14:paraId="6E1C3B9F" w14:textId="77777777" w:rsidR="00F0493E" w:rsidRDefault="007C47DC" w:rsidP="009B32FC">
      <w:pPr>
        <w:spacing w:line="276" w:lineRule="auto"/>
        <w:rPr>
          <w:rFonts w:ascii="Arial" w:eastAsia="Arial" w:hAnsi="Arial" w:cs="Arial"/>
          <w:color w:val="000000"/>
          <w:sz w:val="22"/>
          <w:szCs w:val="22"/>
        </w:rPr>
      </w:pPr>
      <w:r>
        <w:br w:type="page"/>
      </w:r>
    </w:p>
    <w:p w14:paraId="4C282FDB" w14:textId="77777777" w:rsidR="00F0493E" w:rsidRDefault="00F0493E" w:rsidP="009B32FC">
      <w:pPr>
        <w:spacing w:after="0" w:line="276" w:lineRule="auto"/>
        <w:ind w:left="0" w:right="0" w:firstLine="0"/>
        <w:rPr>
          <w:rFonts w:ascii="Arial" w:eastAsia="Arial" w:hAnsi="Arial" w:cs="Arial"/>
          <w:color w:val="000000"/>
          <w:sz w:val="22"/>
          <w:szCs w:val="22"/>
        </w:rPr>
      </w:pPr>
    </w:p>
    <w:p w14:paraId="3CC0D062" w14:textId="77777777" w:rsidR="00F0493E" w:rsidRDefault="007C47DC" w:rsidP="009B32FC">
      <w:pPr>
        <w:spacing w:after="0" w:line="276" w:lineRule="auto"/>
        <w:ind w:left="0" w:right="0" w:firstLine="0"/>
        <w:rPr>
          <w:rFonts w:ascii="Times New Roman" w:eastAsia="Times New Roman" w:hAnsi="Times New Roman" w:cs="Times New Roman"/>
          <w:sz w:val="24"/>
          <w:szCs w:val="24"/>
        </w:rPr>
      </w:pPr>
      <w:r>
        <w:rPr>
          <w:rFonts w:ascii="Arial" w:eastAsia="Arial" w:hAnsi="Arial" w:cs="Arial"/>
          <w:color w:val="000000"/>
          <w:sz w:val="22"/>
          <w:szCs w:val="22"/>
        </w:rPr>
        <w:t>Příloha č. 3 Požadavky a opatření pro zajištění bezpečnosti informací a informačních aktiv </w:t>
      </w:r>
    </w:p>
    <w:p w14:paraId="4C0701B0" w14:textId="77777777" w:rsidR="00F0493E" w:rsidRDefault="00F0493E" w:rsidP="009B32FC">
      <w:pPr>
        <w:spacing w:after="0" w:line="276" w:lineRule="auto"/>
        <w:ind w:left="0" w:right="0" w:firstLine="0"/>
        <w:jc w:val="left"/>
        <w:rPr>
          <w:rFonts w:ascii="Times New Roman" w:eastAsia="Times New Roman" w:hAnsi="Times New Roman" w:cs="Times New Roman"/>
          <w:sz w:val="24"/>
          <w:szCs w:val="24"/>
        </w:rPr>
      </w:pPr>
    </w:p>
    <w:p w14:paraId="43D89EB8" w14:textId="77777777" w:rsidR="00F0493E" w:rsidRDefault="007C47DC" w:rsidP="009B32FC">
      <w:pPr>
        <w:spacing w:before="60" w:after="0" w:line="276" w:lineRule="auto"/>
        <w:ind w:left="0" w:right="0" w:firstLine="0"/>
        <w:rPr>
          <w:rFonts w:ascii="Times New Roman" w:eastAsia="Times New Roman" w:hAnsi="Times New Roman" w:cs="Times New Roman"/>
          <w:sz w:val="24"/>
          <w:szCs w:val="24"/>
        </w:rPr>
      </w:pPr>
      <w:r>
        <w:rPr>
          <w:rFonts w:ascii="Arial" w:eastAsia="Arial" w:hAnsi="Arial" w:cs="Arial"/>
          <w:color w:val="000000"/>
          <w:sz w:val="22"/>
          <w:szCs w:val="22"/>
        </w:rPr>
        <w:t>Bezpečnost přístupových oprávnění</w:t>
      </w:r>
    </w:p>
    <w:p w14:paraId="684DD441" w14:textId="77777777" w:rsidR="00F0493E" w:rsidRDefault="007C47DC" w:rsidP="009B32FC">
      <w:pPr>
        <w:numPr>
          <w:ilvl w:val="0"/>
          <w:numId w:val="21"/>
        </w:numPr>
        <w:spacing w:before="60" w:after="0" w:line="276" w:lineRule="auto"/>
        <w:ind w:right="0"/>
        <w:rPr>
          <w:rFonts w:ascii="Arial" w:eastAsia="Arial" w:hAnsi="Arial" w:cs="Arial"/>
          <w:color w:val="000000"/>
          <w:sz w:val="22"/>
          <w:szCs w:val="22"/>
        </w:rPr>
      </w:pPr>
      <w:r>
        <w:rPr>
          <w:rFonts w:ascii="Arial" w:eastAsia="Arial" w:hAnsi="Arial" w:cs="Arial"/>
          <w:color w:val="000000"/>
          <w:sz w:val="22"/>
          <w:szCs w:val="22"/>
        </w:rPr>
        <w:t>Dodavatel je povinen chránit veškeré přístupové údaje k informačním aktivům, které jsou využívané pro provoz Služeb a předmětu plnění této smlouvy. </w:t>
      </w:r>
    </w:p>
    <w:p w14:paraId="0CD4B289" w14:textId="77777777" w:rsidR="00F0493E" w:rsidRDefault="007C47DC" w:rsidP="009B32FC">
      <w:pPr>
        <w:numPr>
          <w:ilvl w:val="0"/>
          <w:numId w:val="21"/>
        </w:numPr>
        <w:spacing w:after="0" w:line="276" w:lineRule="auto"/>
        <w:ind w:right="0"/>
        <w:rPr>
          <w:rFonts w:ascii="Arial" w:eastAsia="Arial" w:hAnsi="Arial" w:cs="Arial"/>
          <w:color w:val="000000"/>
          <w:sz w:val="22"/>
          <w:szCs w:val="22"/>
        </w:rPr>
      </w:pPr>
      <w:r>
        <w:rPr>
          <w:rFonts w:ascii="Arial" w:eastAsia="Arial" w:hAnsi="Arial" w:cs="Arial"/>
          <w:color w:val="000000"/>
          <w:sz w:val="22"/>
          <w:szCs w:val="22"/>
        </w:rPr>
        <w:t>Dodavatel je povinen dodržovat bezpečnostní politiku pro správu a ověřování identit tak, jak je stanoveno ve vyhlášce o kybernetické bezpečnosti v platném znění, jakoby dodavatel byl tzv. Povinnou osobou. </w:t>
      </w:r>
    </w:p>
    <w:p w14:paraId="56D1DAFB" w14:textId="77777777" w:rsidR="00F0493E" w:rsidRDefault="007C47DC" w:rsidP="009B32FC">
      <w:pPr>
        <w:numPr>
          <w:ilvl w:val="0"/>
          <w:numId w:val="21"/>
        </w:numPr>
        <w:spacing w:after="0" w:line="276" w:lineRule="auto"/>
        <w:ind w:right="0"/>
        <w:rPr>
          <w:rFonts w:ascii="Arial" w:eastAsia="Arial" w:hAnsi="Arial" w:cs="Arial"/>
          <w:color w:val="000000"/>
          <w:sz w:val="22"/>
          <w:szCs w:val="22"/>
        </w:rPr>
      </w:pPr>
      <w:r>
        <w:rPr>
          <w:rFonts w:ascii="Arial" w:eastAsia="Arial" w:hAnsi="Arial" w:cs="Arial"/>
          <w:color w:val="000000"/>
          <w:sz w:val="22"/>
          <w:szCs w:val="22"/>
        </w:rPr>
        <w:t>Dodavatel je povinen používat personifikované účty, které jsou nepřenosné na jiné osoby, než kterým byly údaje přiděleny. </w:t>
      </w:r>
    </w:p>
    <w:p w14:paraId="4BCAA547" w14:textId="77777777" w:rsidR="00F0493E" w:rsidRDefault="007C47DC" w:rsidP="009B32FC">
      <w:pPr>
        <w:spacing w:before="60" w:after="0" w:line="276" w:lineRule="auto"/>
        <w:ind w:left="0" w:right="0" w:firstLine="0"/>
        <w:rPr>
          <w:rFonts w:ascii="Times New Roman" w:eastAsia="Times New Roman" w:hAnsi="Times New Roman" w:cs="Times New Roman"/>
          <w:sz w:val="24"/>
          <w:szCs w:val="24"/>
        </w:rPr>
      </w:pPr>
      <w:r>
        <w:rPr>
          <w:rFonts w:ascii="Arial" w:eastAsia="Arial" w:hAnsi="Arial" w:cs="Arial"/>
          <w:color w:val="000000"/>
          <w:sz w:val="22"/>
          <w:szCs w:val="22"/>
        </w:rPr>
        <w:t>Řízení změn</w:t>
      </w:r>
    </w:p>
    <w:p w14:paraId="38336352" w14:textId="77777777" w:rsidR="00F0493E" w:rsidRDefault="007C47DC" w:rsidP="009B32FC">
      <w:pPr>
        <w:numPr>
          <w:ilvl w:val="0"/>
          <w:numId w:val="22"/>
        </w:numPr>
        <w:spacing w:before="60" w:after="0" w:line="276" w:lineRule="auto"/>
        <w:ind w:right="0"/>
        <w:rPr>
          <w:rFonts w:ascii="Arial" w:eastAsia="Arial" w:hAnsi="Arial" w:cs="Arial"/>
          <w:color w:val="000000"/>
          <w:sz w:val="22"/>
          <w:szCs w:val="22"/>
        </w:rPr>
      </w:pPr>
      <w:r>
        <w:rPr>
          <w:rFonts w:ascii="Arial" w:eastAsia="Arial" w:hAnsi="Arial" w:cs="Arial"/>
          <w:color w:val="000000"/>
          <w:sz w:val="22"/>
          <w:szCs w:val="22"/>
        </w:rPr>
        <w:t>Poskytovatel se zavazuje zaznamenávat a řídit všechny změny, které v informačních aktivech provedl. </w:t>
      </w:r>
    </w:p>
    <w:p w14:paraId="2676020E" w14:textId="77777777" w:rsidR="00F0493E" w:rsidRDefault="007C47DC" w:rsidP="009B32FC">
      <w:pPr>
        <w:spacing w:before="60" w:after="0" w:line="276" w:lineRule="auto"/>
        <w:ind w:left="0" w:right="0" w:firstLine="0"/>
        <w:rPr>
          <w:rFonts w:ascii="Times New Roman" w:eastAsia="Times New Roman" w:hAnsi="Times New Roman" w:cs="Times New Roman"/>
          <w:sz w:val="24"/>
          <w:szCs w:val="24"/>
        </w:rPr>
      </w:pPr>
      <w:r>
        <w:rPr>
          <w:rFonts w:ascii="Arial" w:eastAsia="Arial" w:hAnsi="Arial" w:cs="Arial"/>
          <w:color w:val="000000"/>
          <w:sz w:val="22"/>
          <w:szCs w:val="22"/>
        </w:rPr>
        <w:t>Řízení rizik</w:t>
      </w:r>
    </w:p>
    <w:p w14:paraId="18398E95" w14:textId="77777777" w:rsidR="00F0493E" w:rsidRDefault="007C47DC" w:rsidP="009B32FC">
      <w:pPr>
        <w:numPr>
          <w:ilvl w:val="0"/>
          <w:numId w:val="3"/>
        </w:numPr>
        <w:spacing w:before="60" w:after="0" w:line="276" w:lineRule="auto"/>
        <w:ind w:right="0"/>
        <w:rPr>
          <w:rFonts w:ascii="Arial" w:eastAsia="Arial" w:hAnsi="Arial" w:cs="Arial"/>
          <w:color w:val="000000"/>
          <w:sz w:val="22"/>
          <w:szCs w:val="22"/>
        </w:rPr>
      </w:pPr>
      <w:r>
        <w:rPr>
          <w:rFonts w:ascii="Arial" w:eastAsia="Arial" w:hAnsi="Arial" w:cs="Arial"/>
          <w:color w:val="000000"/>
          <w:sz w:val="22"/>
          <w:szCs w:val="22"/>
        </w:rPr>
        <w:t>Objednatel si vyhrazuje právo na informace o tom, jakým způsobem dodavatel řídí rizika v souvislosti s plněním této smlouvy, tedy o tom, jakou metodiku pro řízení rizik používá, jakým způsobem jsou rizika hodnocena a klasifikována, jakým způsobem jsou rizika ošetřována a kdo je za řízení rizik za dodavatele zodpovědný. </w:t>
      </w:r>
    </w:p>
    <w:p w14:paraId="731FA625" w14:textId="77777777" w:rsidR="00F0493E" w:rsidRDefault="007C47DC" w:rsidP="009B32FC">
      <w:pPr>
        <w:numPr>
          <w:ilvl w:val="0"/>
          <w:numId w:val="3"/>
        </w:numPr>
        <w:spacing w:after="0" w:line="276" w:lineRule="auto"/>
        <w:ind w:right="0"/>
        <w:rPr>
          <w:rFonts w:ascii="Arial" w:eastAsia="Arial" w:hAnsi="Arial" w:cs="Arial"/>
          <w:color w:val="000000"/>
          <w:sz w:val="22"/>
          <w:szCs w:val="22"/>
        </w:rPr>
      </w:pPr>
      <w:r>
        <w:rPr>
          <w:rFonts w:ascii="Arial" w:eastAsia="Arial" w:hAnsi="Arial" w:cs="Arial"/>
          <w:color w:val="000000"/>
          <w:sz w:val="22"/>
          <w:szCs w:val="22"/>
        </w:rPr>
        <w:t>Dodavatel se zavazuje řídit rizika informační bezpečnosti minimálně v následujícím rozsahu:</w:t>
      </w:r>
    </w:p>
    <w:p w14:paraId="2035C63D" w14:textId="77777777" w:rsidR="00F0493E" w:rsidRDefault="007C47DC" w:rsidP="009B32FC">
      <w:pPr>
        <w:numPr>
          <w:ilvl w:val="1"/>
          <w:numId w:val="3"/>
        </w:numPr>
        <w:spacing w:after="0" w:line="276" w:lineRule="auto"/>
        <w:ind w:right="0"/>
        <w:rPr>
          <w:rFonts w:ascii="Arial" w:eastAsia="Arial" w:hAnsi="Arial" w:cs="Arial"/>
          <w:color w:val="000000"/>
          <w:sz w:val="22"/>
          <w:szCs w:val="22"/>
        </w:rPr>
      </w:pPr>
      <w:r>
        <w:rPr>
          <w:rFonts w:ascii="Arial" w:eastAsia="Arial" w:hAnsi="Arial" w:cs="Arial"/>
          <w:color w:val="000000"/>
          <w:sz w:val="22"/>
          <w:szCs w:val="22"/>
        </w:rPr>
        <w:t>Identifikace a ohodnocení aktiv souvisejících s plněním této smlouvy,</w:t>
      </w:r>
    </w:p>
    <w:p w14:paraId="4A02E21C" w14:textId="77777777" w:rsidR="00F0493E" w:rsidRDefault="007C47DC" w:rsidP="009B32FC">
      <w:pPr>
        <w:numPr>
          <w:ilvl w:val="1"/>
          <w:numId w:val="3"/>
        </w:numPr>
        <w:spacing w:after="0" w:line="276" w:lineRule="auto"/>
        <w:ind w:right="0"/>
        <w:rPr>
          <w:rFonts w:ascii="Arial" w:eastAsia="Arial" w:hAnsi="Arial" w:cs="Arial"/>
          <w:color w:val="000000"/>
          <w:sz w:val="22"/>
          <w:szCs w:val="22"/>
        </w:rPr>
      </w:pPr>
      <w:r>
        <w:rPr>
          <w:rFonts w:ascii="Arial" w:eastAsia="Arial" w:hAnsi="Arial" w:cs="Arial"/>
          <w:color w:val="000000"/>
          <w:sz w:val="22"/>
          <w:szCs w:val="22"/>
        </w:rPr>
        <w:t>Identifikace, analýza a ohodnocení rizik souvisejících s plněním této smlouvy,</w:t>
      </w:r>
    </w:p>
    <w:p w14:paraId="6BA91EBE" w14:textId="77777777" w:rsidR="00F0493E" w:rsidRDefault="007C47DC" w:rsidP="009B32FC">
      <w:pPr>
        <w:numPr>
          <w:ilvl w:val="1"/>
          <w:numId w:val="3"/>
        </w:numPr>
        <w:spacing w:after="0" w:line="276" w:lineRule="auto"/>
        <w:ind w:right="0"/>
        <w:rPr>
          <w:rFonts w:ascii="Arial" w:eastAsia="Arial" w:hAnsi="Arial" w:cs="Arial"/>
          <w:color w:val="000000"/>
          <w:sz w:val="22"/>
          <w:szCs w:val="22"/>
        </w:rPr>
      </w:pPr>
      <w:r>
        <w:rPr>
          <w:rFonts w:ascii="Arial" w:eastAsia="Arial" w:hAnsi="Arial" w:cs="Arial"/>
          <w:color w:val="000000"/>
          <w:sz w:val="22"/>
          <w:szCs w:val="22"/>
        </w:rPr>
        <w:t>Zvládání a monitoring rizik souvisejících s plněním této smlouvy.</w:t>
      </w:r>
    </w:p>
    <w:p w14:paraId="520D3F4E" w14:textId="77777777" w:rsidR="00F0493E" w:rsidRDefault="007C47DC" w:rsidP="009B32FC">
      <w:pPr>
        <w:spacing w:before="60" w:after="0" w:line="276" w:lineRule="auto"/>
        <w:ind w:left="0" w:right="0" w:firstLine="0"/>
        <w:rPr>
          <w:rFonts w:ascii="Times New Roman" w:eastAsia="Times New Roman" w:hAnsi="Times New Roman" w:cs="Times New Roman"/>
          <w:sz w:val="24"/>
          <w:szCs w:val="24"/>
        </w:rPr>
      </w:pPr>
      <w:r>
        <w:rPr>
          <w:rFonts w:ascii="Arial" w:eastAsia="Arial" w:hAnsi="Arial" w:cs="Arial"/>
          <w:color w:val="000000"/>
          <w:sz w:val="22"/>
          <w:szCs w:val="22"/>
        </w:rPr>
        <w:t>Řízení kybernetických bezpečnostních incidentů:</w:t>
      </w:r>
    </w:p>
    <w:p w14:paraId="61427CE8" w14:textId="77777777" w:rsidR="00F0493E" w:rsidRDefault="007C47DC" w:rsidP="009B32FC">
      <w:pPr>
        <w:numPr>
          <w:ilvl w:val="0"/>
          <w:numId w:val="5"/>
        </w:numPr>
        <w:spacing w:before="60" w:after="0" w:line="276" w:lineRule="auto"/>
        <w:ind w:right="0"/>
        <w:rPr>
          <w:rFonts w:ascii="Arial" w:eastAsia="Arial" w:hAnsi="Arial" w:cs="Arial"/>
          <w:color w:val="000000"/>
          <w:sz w:val="22"/>
          <w:szCs w:val="22"/>
        </w:rPr>
      </w:pPr>
      <w:r>
        <w:rPr>
          <w:rFonts w:ascii="Arial" w:eastAsia="Arial" w:hAnsi="Arial" w:cs="Arial"/>
          <w:color w:val="000000"/>
          <w:sz w:val="22"/>
          <w:szCs w:val="22"/>
        </w:rPr>
        <w:t>Poskytovatel je povinen objednateli hlásit veškeré kybernetické bezpečnostní incidenty, které by mohli mít nějakou souvislost s plněním této smlouvy. </w:t>
      </w:r>
    </w:p>
    <w:p w14:paraId="4EBECDDC" w14:textId="77777777" w:rsidR="00F0493E" w:rsidRDefault="007C47DC" w:rsidP="009B32FC">
      <w:pPr>
        <w:spacing w:before="60" w:after="0" w:line="276" w:lineRule="auto"/>
        <w:ind w:left="0" w:right="0" w:firstLine="0"/>
        <w:rPr>
          <w:rFonts w:ascii="Times New Roman" w:eastAsia="Times New Roman" w:hAnsi="Times New Roman" w:cs="Times New Roman"/>
          <w:sz w:val="24"/>
          <w:szCs w:val="24"/>
        </w:rPr>
      </w:pPr>
      <w:r>
        <w:rPr>
          <w:rFonts w:ascii="Arial" w:eastAsia="Arial" w:hAnsi="Arial" w:cs="Arial"/>
          <w:color w:val="000000"/>
          <w:sz w:val="22"/>
          <w:szCs w:val="22"/>
        </w:rPr>
        <w:t>Řízení kontinuity činností </w:t>
      </w:r>
    </w:p>
    <w:p w14:paraId="08EC5B40" w14:textId="77777777" w:rsidR="00F0493E" w:rsidRDefault="007C47DC" w:rsidP="009B32FC">
      <w:pPr>
        <w:numPr>
          <w:ilvl w:val="0"/>
          <w:numId w:val="7"/>
        </w:numPr>
        <w:spacing w:before="60" w:after="0" w:line="276" w:lineRule="auto"/>
        <w:ind w:right="0"/>
        <w:rPr>
          <w:rFonts w:ascii="Arial" w:eastAsia="Arial" w:hAnsi="Arial" w:cs="Arial"/>
          <w:color w:val="000000"/>
          <w:sz w:val="22"/>
          <w:szCs w:val="22"/>
        </w:rPr>
      </w:pPr>
      <w:r>
        <w:rPr>
          <w:rFonts w:ascii="Arial" w:eastAsia="Arial" w:hAnsi="Arial" w:cs="Arial"/>
          <w:color w:val="000000"/>
          <w:sz w:val="22"/>
          <w:szCs w:val="22"/>
        </w:rPr>
        <w:t xml:space="preserve">Poskytovatel se zavazuje řídit kontinuitu činností a vytvářet </w:t>
      </w:r>
      <w:proofErr w:type="spellStart"/>
      <w:r>
        <w:rPr>
          <w:rFonts w:ascii="Arial" w:eastAsia="Arial" w:hAnsi="Arial" w:cs="Arial"/>
          <w:color w:val="000000"/>
          <w:sz w:val="22"/>
          <w:szCs w:val="22"/>
        </w:rPr>
        <w:t>disaster</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recovery</w:t>
      </w:r>
      <w:proofErr w:type="spellEnd"/>
      <w:r>
        <w:rPr>
          <w:rFonts w:ascii="Arial" w:eastAsia="Arial" w:hAnsi="Arial" w:cs="Arial"/>
          <w:color w:val="000000"/>
          <w:sz w:val="22"/>
          <w:szCs w:val="22"/>
        </w:rPr>
        <w:t xml:space="preserve"> plány pro procesy, informační aktiva a jiné zdroje sloužící pro běh SW a Služeb. </w:t>
      </w:r>
    </w:p>
    <w:p w14:paraId="6E75500F" w14:textId="77777777" w:rsidR="00F0493E" w:rsidRDefault="007C47DC" w:rsidP="009B32FC">
      <w:pPr>
        <w:spacing w:before="60" w:after="0" w:line="276" w:lineRule="auto"/>
        <w:ind w:left="0" w:right="0" w:firstLine="0"/>
        <w:rPr>
          <w:rFonts w:ascii="Times New Roman" w:eastAsia="Times New Roman" w:hAnsi="Times New Roman" w:cs="Times New Roman"/>
          <w:sz w:val="24"/>
          <w:szCs w:val="24"/>
        </w:rPr>
      </w:pPr>
      <w:r>
        <w:rPr>
          <w:rFonts w:ascii="Arial" w:eastAsia="Arial" w:hAnsi="Arial" w:cs="Arial"/>
          <w:color w:val="000000"/>
          <w:sz w:val="22"/>
          <w:szCs w:val="22"/>
        </w:rPr>
        <w:t>Kryptografie </w:t>
      </w:r>
    </w:p>
    <w:p w14:paraId="258D36ED" w14:textId="77777777" w:rsidR="00F0493E" w:rsidRDefault="007C47DC" w:rsidP="009B32FC">
      <w:pPr>
        <w:numPr>
          <w:ilvl w:val="0"/>
          <w:numId w:val="9"/>
        </w:numPr>
        <w:spacing w:before="60" w:after="0" w:line="276" w:lineRule="auto"/>
        <w:ind w:right="0"/>
        <w:rPr>
          <w:rFonts w:ascii="Arial" w:eastAsia="Arial" w:hAnsi="Arial" w:cs="Arial"/>
          <w:color w:val="000000"/>
          <w:sz w:val="22"/>
          <w:szCs w:val="22"/>
        </w:rPr>
        <w:sectPr w:rsidR="00F0493E">
          <w:headerReference w:type="default" r:id="rId19"/>
          <w:footerReference w:type="default" r:id="rId20"/>
          <w:headerReference w:type="first" r:id="rId21"/>
          <w:pgSz w:w="12082" w:h="16963"/>
          <w:pgMar w:top="1289" w:right="1805" w:bottom="1991" w:left="1559" w:header="1253" w:footer="708" w:gutter="0"/>
          <w:pgNumType w:start="1"/>
          <w:cols w:space="708"/>
          <w:titlePg/>
        </w:sectPr>
      </w:pPr>
      <w:r>
        <w:rPr>
          <w:rFonts w:ascii="Arial" w:eastAsia="Arial" w:hAnsi="Arial" w:cs="Arial"/>
          <w:color w:val="000000"/>
          <w:sz w:val="22"/>
          <w:szCs w:val="22"/>
        </w:rPr>
        <w:t>Dodavatel se zavazuje používat pouze takové kryptografické funkce a algoritmy, které jsou schválené v rámci Doporučení v oblasti kryptografických prostředků v aktuální verzi vydané Národním úřadem pro kybernetickou a informační bezpečnost (dostupné na webových stránkách úřadu).</w:t>
      </w:r>
    </w:p>
    <w:p w14:paraId="3580F618" w14:textId="77777777" w:rsidR="00F0493E" w:rsidRDefault="00F0493E" w:rsidP="009B32FC">
      <w:pPr>
        <w:spacing w:after="289" w:line="276" w:lineRule="auto"/>
        <w:ind w:left="-34" w:right="-10" w:firstLine="0"/>
        <w:jc w:val="left"/>
        <w:rPr>
          <w:rFonts w:ascii="Arial" w:eastAsia="Arial" w:hAnsi="Arial" w:cs="Arial"/>
          <w:sz w:val="22"/>
          <w:szCs w:val="22"/>
        </w:rPr>
      </w:pPr>
    </w:p>
    <w:sectPr w:rsidR="00F0493E">
      <w:headerReference w:type="even" r:id="rId22"/>
      <w:headerReference w:type="default" r:id="rId23"/>
      <w:headerReference w:type="first" r:id="rId24"/>
      <w:pgSz w:w="12082" w:h="16963"/>
      <w:pgMar w:top="1440" w:right="1829" w:bottom="1440" w:left="2006"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FDBCEC" w14:textId="77777777" w:rsidR="00E635FC" w:rsidRDefault="007C47DC">
      <w:pPr>
        <w:spacing w:after="0" w:line="240" w:lineRule="auto"/>
      </w:pPr>
      <w:r>
        <w:separator/>
      </w:r>
    </w:p>
  </w:endnote>
  <w:endnote w:type="continuationSeparator" w:id="0">
    <w:p w14:paraId="4263A5D1" w14:textId="77777777" w:rsidR="00E635FC" w:rsidRDefault="007C4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9711F" w14:textId="77777777" w:rsidR="00F0493E" w:rsidRDefault="00F0493E">
    <w:pPr>
      <w:pBdr>
        <w:top w:val="nil"/>
        <w:left w:val="nil"/>
        <w:bottom w:val="nil"/>
        <w:right w:val="nil"/>
        <w:between w:val="nil"/>
      </w:pBdr>
      <w:tabs>
        <w:tab w:val="center" w:pos="4536"/>
        <w:tab w:val="right" w:pos="9072"/>
      </w:tabs>
      <w:spacing w:after="0" w:line="240" w:lineRule="auto"/>
      <w:ind w:left="0" w:firstLine="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561CD" w14:textId="77777777" w:rsidR="00E635FC" w:rsidRDefault="007C47DC">
      <w:pPr>
        <w:spacing w:after="0" w:line="240" w:lineRule="auto"/>
      </w:pPr>
      <w:r>
        <w:separator/>
      </w:r>
    </w:p>
  </w:footnote>
  <w:footnote w:type="continuationSeparator" w:id="0">
    <w:p w14:paraId="415D1038" w14:textId="77777777" w:rsidR="00E635FC" w:rsidRDefault="007C47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8EF09" w14:textId="77777777" w:rsidR="00F0493E" w:rsidRDefault="00F0493E">
    <w:pPr>
      <w:tabs>
        <w:tab w:val="center" w:pos="1723"/>
        <w:tab w:val="right" w:pos="8688"/>
      </w:tabs>
      <w:spacing w:after="0" w:line="259"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85D64" w14:textId="77777777" w:rsidR="00F0493E" w:rsidRDefault="007C47DC">
    <w:pPr>
      <w:tabs>
        <w:tab w:val="center" w:pos="4536"/>
        <w:tab w:val="right" w:pos="9072"/>
      </w:tabs>
      <w:spacing w:after="0" w:line="240" w:lineRule="auto"/>
      <w:ind w:left="0" w:right="0" w:firstLine="0"/>
      <w:jc w:val="left"/>
      <w:rPr>
        <w:rFonts w:ascii="Arial" w:eastAsia="Arial" w:hAnsi="Arial" w:cs="Arial"/>
        <w:b/>
        <w:sz w:val="22"/>
        <w:szCs w:val="22"/>
      </w:rPr>
    </w:pPr>
    <w:r>
      <w:rPr>
        <w:rFonts w:ascii="Arial" w:eastAsia="Arial" w:hAnsi="Arial" w:cs="Arial"/>
        <w:b/>
        <w:sz w:val="22"/>
        <w:szCs w:val="22"/>
      </w:rPr>
      <w:t>Veřejná zakázka: Rámcová smlouva na služby Telemedicína</w:t>
    </w:r>
  </w:p>
  <w:p w14:paraId="3593B1AD" w14:textId="77777777" w:rsidR="00F0493E" w:rsidRDefault="007C47DC">
    <w:pPr>
      <w:tabs>
        <w:tab w:val="center" w:pos="4536"/>
        <w:tab w:val="right" w:pos="9072"/>
      </w:tabs>
      <w:spacing w:after="0" w:line="240" w:lineRule="auto"/>
      <w:ind w:left="0" w:right="0" w:firstLine="0"/>
      <w:jc w:val="left"/>
    </w:pPr>
    <w:r>
      <w:rPr>
        <w:rFonts w:ascii="Arial" w:eastAsia="Arial" w:hAnsi="Arial" w:cs="Arial"/>
        <w:b/>
        <w:sz w:val="22"/>
        <w:szCs w:val="22"/>
      </w:rPr>
      <w:t>Příloha č. 4c Zadávací dokumentace - Vzor smlouvy o poskytování služeb - dvoustranná smlouva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46FA1" w14:textId="77777777" w:rsidR="00F0493E" w:rsidRDefault="007C47DC">
    <w:pPr>
      <w:tabs>
        <w:tab w:val="center" w:pos="7400"/>
      </w:tabs>
      <w:spacing w:after="0" w:line="259" w:lineRule="auto"/>
      <w:ind w:left="-5" w:right="0" w:firstLine="0"/>
      <w:jc w:val="left"/>
    </w:pPr>
    <w:r>
      <w:t xml:space="preserve">Smlouva </w:t>
    </w:r>
    <w:r>
      <w:rPr>
        <w:sz w:val="16"/>
        <w:szCs w:val="16"/>
      </w:rPr>
      <w:t>o provedení penetračních testů</w:t>
    </w:r>
    <w:r>
      <w:rPr>
        <w:sz w:val="16"/>
        <w:szCs w:val="16"/>
      </w:rPr>
      <w:tab/>
    </w:r>
    <w:r>
      <w:t xml:space="preserve">ÖZ,NIC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59F2" w14:textId="77777777" w:rsidR="00F0493E" w:rsidRDefault="007C47DC">
    <w:pPr>
      <w:tabs>
        <w:tab w:val="center" w:pos="7634"/>
      </w:tabs>
      <w:spacing w:after="0" w:line="259" w:lineRule="auto"/>
      <w:ind w:left="0" w:right="0" w:firstLine="0"/>
      <w:jc w:val="left"/>
    </w:pPr>
    <w:r>
      <w:t xml:space="preserve">Smlouva </w:t>
    </w:r>
    <w:r>
      <w:rPr>
        <w:sz w:val="16"/>
        <w:szCs w:val="16"/>
      </w:rPr>
      <w:t>o provedení penetračních testů</w:t>
    </w:r>
    <w:r>
      <w:rPr>
        <w:sz w:val="16"/>
        <w:szCs w:val="16"/>
      </w:rPr>
      <w:tab/>
    </w:r>
    <w:r>
      <w:rPr>
        <w:sz w:val="20"/>
        <w:szCs w:val="20"/>
      </w:rPr>
      <w:t xml:space="preserve">CZ.NICŽ. s. </w:t>
    </w:r>
    <w:r>
      <w:t xml:space="preserve">p.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CE999" w14:textId="77777777" w:rsidR="00F0493E" w:rsidRDefault="00F0493E">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0AB"/>
    <w:multiLevelType w:val="multilevel"/>
    <w:tmpl w:val="96B65F08"/>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4456A0E"/>
    <w:multiLevelType w:val="multilevel"/>
    <w:tmpl w:val="E04422E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06300038"/>
    <w:multiLevelType w:val="multilevel"/>
    <w:tmpl w:val="496E68D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0C29349C"/>
    <w:multiLevelType w:val="multilevel"/>
    <w:tmpl w:val="061816D6"/>
    <w:lvl w:ilvl="0">
      <w:start w:val="1"/>
      <w:numFmt w:val="decimal"/>
      <w:lvlText w:val="%1."/>
      <w:lvlJc w:val="left"/>
      <w:pPr>
        <w:ind w:left="720" w:hanging="360"/>
      </w:p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11715233"/>
    <w:multiLevelType w:val="multilevel"/>
    <w:tmpl w:val="5EB2506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16463D6B"/>
    <w:multiLevelType w:val="multilevel"/>
    <w:tmpl w:val="35FE9D32"/>
    <w:lvl w:ilvl="0">
      <w:start w:val="1"/>
      <w:numFmt w:val="decimal"/>
      <w:lvlText w:val="%1."/>
      <w:lvlJc w:val="left"/>
      <w:pPr>
        <w:ind w:left="720" w:hanging="360"/>
      </w:pPr>
      <w:rPr>
        <w:rFonts w:ascii="Arial" w:hAnsi="Arial" w:cs="Arial" w:hint="default"/>
        <w:b/>
        <w:sz w:val="22"/>
        <w:szCs w:val="22"/>
      </w:rPr>
    </w:lvl>
    <w:lvl w:ilvl="1">
      <w:start w:val="1"/>
      <w:numFmt w:val="decimal"/>
      <w:lvlText w:val="%2."/>
      <w:lvlJc w:val="left"/>
      <w:pPr>
        <w:ind w:left="360" w:hanging="360"/>
      </w:pPr>
      <w:rPr>
        <w:rFonts w:ascii="Arial" w:hAnsi="Arial" w:cs="Arial" w:hint="default"/>
        <w:sz w:val="22"/>
        <w:szCs w:val="22"/>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1FA839C9"/>
    <w:multiLevelType w:val="multilevel"/>
    <w:tmpl w:val="1C4026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1FC15889"/>
    <w:multiLevelType w:val="multilevel"/>
    <w:tmpl w:val="AA006FA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27E10DDF"/>
    <w:multiLevelType w:val="multilevel"/>
    <w:tmpl w:val="874E29B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2B214002"/>
    <w:multiLevelType w:val="multilevel"/>
    <w:tmpl w:val="9BB633A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3C3B5B1D"/>
    <w:multiLevelType w:val="multilevel"/>
    <w:tmpl w:val="6EEE264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3ECE1E57"/>
    <w:multiLevelType w:val="multilevel"/>
    <w:tmpl w:val="52EA2E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43252D13"/>
    <w:multiLevelType w:val="multilevel"/>
    <w:tmpl w:val="BE9C018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436130AD"/>
    <w:multiLevelType w:val="multilevel"/>
    <w:tmpl w:val="324278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45547A77"/>
    <w:multiLevelType w:val="multilevel"/>
    <w:tmpl w:val="ECC4D35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4F7338B1"/>
    <w:multiLevelType w:val="multilevel"/>
    <w:tmpl w:val="1A9C48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56664B91"/>
    <w:multiLevelType w:val="multilevel"/>
    <w:tmpl w:val="79508FE2"/>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5A2D4357"/>
    <w:multiLevelType w:val="multilevel"/>
    <w:tmpl w:val="CBA8907A"/>
    <w:lvl w:ilvl="0">
      <w:start w:val="1"/>
      <w:numFmt w:val="bullet"/>
      <w:lvlText w:val="●"/>
      <w:lvlJc w:val="left"/>
      <w:pPr>
        <w:ind w:left="720" w:hanging="360"/>
      </w:pPr>
      <w:rPr>
        <w:rFonts w:ascii="Noto Sans Symbols" w:eastAsia="Noto Sans Symbols" w:hAnsi="Noto Sans Symbols" w:cs="Noto Sans Symbols"/>
        <w:sz w:val="20"/>
        <w:szCs w:val="20"/>
      </w:rPr>
    </w:lvl>
    <w:lvl w:ilvl="1">
      <w:start w:val="3"/>
      <w:numFmt w:val="decimal"/>
      <w:lvlText w:val="%2"/>
      <w:lvlJc w:val="left"/>
      <w:pPr>
        <w:ind w:left="1440" w:hanging="360"/>
      </w:pPr>
    </w:lvl>
    <w:lvl w:ilvl="2">
      <w:start w:val="1"/>
      <w:numFmt w:val="lowerLetter"/>
      <w:lvlText w:val="%3)"/>
      <w:lvlJc w:val="left"/>
      <w:pPr>
        <w:ind w:left="2160" w:hanging="360"/>
      </w:pPr>
      <w:rPr>
        <w:rFonts w:ascii="Arial" w:hAnsi="Arial" w:cs="Arial" w:hint="default"/>
        <w:sz w:val="22"/>
        <w:szCs w:val="22"/>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5DC5190E"/>
    <w:multiLevelType w:val="multilevel"/>
    <w:tmpl w:val="2DE4E5DC"/>
    <w:lvl w:ilvl="0">
      <w:start w:val="13"/>
      <w:numFmt w:val="decimal"/>
      <w:lvlText w:val="%1."/>
      <w:lvlJc w:val="left"/>
      <w:pPr>
        <w:ind w:left="720" w:hanging="360"/>
      </w:pPr>
      <w:rPr>
        <w:rFonts w:ascii="Arial" w:hAnsi="Arial" w:cs="Arial" w:hint="default"/>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E577D8E"/>
    <w:multiLevelType w:val="multilevel"/>
    <w:tmpl w:val="FBF0E2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FE200CF"/>
    <w:multiLevelType w:val="multilevel"/>
    <w:tmpl w:val="78C0B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74566137"/>
    <w:multiLevelType w:val="multilevel"/>
    <w:tmpl w:val="A33236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A777EA3"/>
    <w:multiLevelType w:val="hybridMultilevel"/>
    <w:tmpl w:val="F3EA0E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F89119E"/>
    <w:multiLevelType w:val="multilevel"/>
    <w:tmpl w:val="084227A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0"/>
  </w:num>
  <w:num w:numId="2">
    <w:abstractNumId w:val="5"/>
  </w:num>
  <w:num w:numId="3">
    <w:abstractNumId w:val="2"/>
  </w:num>
  <w:num w:numId="4">
    <w:abstractNumId w:val="16"/>
  </w:num>
  <w:num w:numId="5">
    <w:abstractNumId w:val="9"/>
  </w:num>
  <w:num w:numId="6">
    <w:abstractNumId w:val="17"/>
  </w:num>
  <w:num w:numId="7">
    <w:abstractNumId w:val="7"/>
  </w:num>
  <w:num w:numId="8">
    <w:abstractNumId w:val="1"/>
  </w:num>
  <w:num w:numId="9">
    <w:abstractNumId w:val="12"/>
  </w:num>
  <w:num w:numId="10">
    <w:abstractNumId w:val="14"/>
  </w:num>
  <w:num w:numId="11">
    <w:abstractNumId w:val="10"/>
  </w:num>
  <w:num w:numId="12">
    <w:abstractNumId w:val="19"/>
  </w:num>
  <w:num w:numId="13">
    <w:abstractNumId w:val="23"/>
  </w:num>
  <w:num w:numId="14">
    <w:abstractNumId w:val="20"/>
  </w:num>
  <w:num w:numId="15">
    <w:abstractNumId w:val="8"/>
  </w:num>
  <w:num w:numId="16">
    <w:abstractNumId w:val="18"/>
  </w:num>
  <w:num w:numId="17">
    <w:abstractNumId w:val="4"/>
  </w:num>
  <w:num w:numId="18">
    <w:abstractNumId w:val="13"/>
  </w:num>
  <w:num w:numId="19">
    <w:abstractNumId w:val="3"/>
  </w:num>
  <w:num w:numId="20">
    <w:abstractNumId w:val="11"/>
  </w:num>
  <w:num w:numId="21">
    <w:abstractNumId w:val="6"/>
  </w:num>
  <w:num w:numId="22">
    <w:abstractNumId w:val="15"/>
  </w:num>
  <w:num w:numId="23">
    <w:abstractNumId w:val="21"/>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93E"/>
    <w:rsid w:val="000A5F81"/>
    <w:rsid w:val="001D3C79"/>
    <w:rsid w:val="002C687E"/>
    <w:rsid w:val="00405A58"/>
    <w:rsid w:val="00583089"/>
    <w:rsid w:val="0075337D"/>
    <w:rsid w:val="007C47DC"/>
    <w:rsid w:val="009B32FC"/>
    <w:rsid w:val="00AB3430"/>
    <w:rsid w:val="00E635FC"/>
    <w:rsid w:val="00F049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DE18A"/>
  <w15:docId w15:val="{07CBE789-AB05-4CC4-A817-08EF13C34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18"/>
        <w:szCs w:val="18"/>
        <w:lang w:val="cs-CZ" w:eastAsia="cs-CZ" w:bidi="ar-SA"/>
      </w:rPr>
    </w:rPrDefault>
    <w:pPrDefault>
      <w:pPr>
        <w:spacing w:after="5" w:line="264" w:lineRule="auto"/>
        <w:ind w:left="863" w:right="288" w:firstLine="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pBdr>
        <w:top w:val="nil"/>
        <w:left w:val="nil"/>
        <w:bottom w:val="nil"/>
        <w:right w:val="nil"/>
        <w:between w:val="nil"/>
      </w:pBdr>
      <w:spacing w:after="0" w:line="259" w:lineRule="auto"/>
      <w:ind w:left="0" w:right="322" w:firstLine="0"/>
      <w:jc w:val="right"/>
      <w:outlineLvl w:val="0"/>
    </w:pPr>
    <w:rPr>
      <w:color w:val="000000"/>
      <w:sz w:val="34"/>
      <w:szCs w:val="34"/>
    </w:rPr>
  </w:style>
  <w:style w:type="paragraph" w:styleId="Nadpis2">
    <w:name w:val="heading 2"/>
    <w:basedOn w:val="Normln"/>
    <w:next w:val="Normln"/>
    <w:pPr>
      <w:keepNext/>
      <w:keepLines/>
      <w:pBdr>
        <w:top w:val="nil"/>
        <w:left w:val="nil"/>
        <w:bottom w:val="nil"/>
        <w:right w:val="nil"/>
        <w:between w:val="nil"/>
      </w:pBdr>
      <w:spacing w:after="398" w:line="259" w:lineRule="auto"/>
      <w:ind w:left="163" w:right="0" w:hanging="163"/>
      <w:jc w:val="left"/>
      <w:outlineLvl w:val="1"/>
    </w:pPr>
    <w:rPr>
      <w:color w:val="000000"/>
      <w:sz w:val="16"/>
      <w:szCs w:val="16"/>
      <w:u w:val="single"/>
    </w:rPr>
  </w:style>
  <w:style w:type="paragraph" w:styleId="Nadpis3">
    <w:name w:val="heading 3"/>
    <w:basedOn w:val="Normln"/>
    <w:next w:val="Normln"/>
    <w:pPr>
      <w:keepNext/>
      <w:keepLines/>
      <w:pBdr>
        <w:top w:val="nil"/>
        <w:left w:val="nil"/>
        <w:bottom w:val="nil"/>
        <w:right w:val="nil"/>
        <w:between w:val="nil"/>
      </w:pBdr>
      <w:spacing w:after="0" w:line="259" w:lineRule="auto"/>
      <w:ind w:left="1502" w:right="0" w:hanging="10"/>
      <w:jc w:val="left"/>
      <w:outlineLvl w:val="2"/>
    </w:pPr>
    <w:rPr>
      <w:color w:val="000000"/>
      <w:sz w:val="22"/>
      <w:szCs w:val="22"/>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7C47DC"/>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7C47DC"/>
    <w:rPr>
      <w:rFonts w:ascii="Segoe UI" w:hAnsi="Segoe UI" w:cs="Segoe UI"/>
    </w:rPr>
  </w:style>
  <w:style w:type="paragraph" w:styleId="Odstavecseseznamem">
    <w:name w:val="List Paragraph"/>
    <w:basedOn w:val="Normln"/>
    <w:uiPriority w:val="34"/>
    <w:qFormat/>
    <w:rsid w:val="007533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image" Target="media/image12.jp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11.jp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image" Target="media/image9.jpg"/><Relationship Id="rId23" Type="http://schemas.openxmlformats.org/officeDocument/2006/relationships/header" Target="header4.xml"/><Relationship Id="rId10" Type="http://schemas.openxmlformats.org/officeDocument/2006/relationships/image" Target="media/image4.jp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16</Pages>
  <Words>5545</Words>
  <Characters>32721</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38190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Veselá Iveta Ing.</cp:lastModifiedBy>
  <cp:revision>8</cp:revision>
  <dcterms:created xsi:type="dcterms:W3CDTF">2024-07-23T09:37:00Z</dcterms:created>
  <dcterms:modified xsi:type="dcterms:W3CDTF">2024-07-24T11:17:00Z</dcterms:modified>
</cp:coreProperties>
</file>